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BA68" w14:textId="175D26C4" w:rsidR="003C61BA" w:rsidRPr="004E65D3" w:rsidRDefault="003C61BA" w:rsidP="003C61BA">
      <w:pPr>
        <w:tabs>
          <w:tab w:val="center" w:pos="4153"/>
          <w:tab w:val="right" w:pos="7088"/>
          <w:tab w:val="right" w:pos="9781"/>
        </w:tabs>
        <w:spacing w:after="0" w:line="276" w:lineRule="auto"/>
        <w:rPr>
          <w:rFonts w:ascii="Arial" w:hAnsi="Arial" w:cs="Arial"/>
          <w:b/>
          <w:bCs/>
          <w:lang w:val="en-US"/>
        </w:rPr>
      </w:pPr>
      <w:r w:rsidRPr="004E65D3">
        <w:rPr>
          <w:rFonts w:ascii="Arial" w:hAnsi="Arial" w:cs="Arial"/>
          <w:b/>
          <w:bCs/>
          <w:lang w:val="en-US"/>
        </w:rPr>
        <w:t>3GPP TSG RAN WG</w:t>
      </w:r>
      <w:r w:rsidR="00FB4575" w:rsidRPr="004E65D3">
        <w:rPr>
          <w:rFonts w:ascii="Arial" w:hAnsi="Arial" w:cs="Arial"/>
          <w:b/>
          <w:bCs/>
          <w:lang w:val="en-US"/>
        </w:rPr>
        <w:t>4</w:t>
      </w:r>
      <w:r w:rsidRPr="004E65D3">
        <w:rPr>
          <w:rFonts w:ascii="Arial" w:hAnsi="Arial" w:cs="Arial"/>
          <w:b/>
          <w:bCs/>
          <w:lang w:val="en-US"/>
        </w:rPr>
        <w:t xml:space="preserve"> #104-e</w:t>
      </w:r>
      <w:r w:rsidRPr="004E65D3">
        <w:rPr>
          <w:rFonts w:ascii="Arial" w:hAnsi="Arial" w:cs="Arial"/>
          <w:b/>
          <w:bCs/>
          <w:lang w:val="en-US"/>
        </w:rPr>
        <w:tab/>
      </w:r>
      <w:r w:rsidRPr="004E65D3">
        <w:rPr>
          <w:rFonts w:ascii="Arial" w:hAnsi="Arial" w:cs="Arial"/>
          <w:b/>
          <w:bCs/>
          <w:lang w:val="en-US"/>
        </w:rPr>
        <w:tab/>
      </w:r>
      <w:r w:rsidRPr="004E65D3">
        <w:rPr>
          <w:rFonts w:ascii="Arial" w:hAnsi="Arial" w:cs="Arial"/>
          <w:b/>
          <w:bCs/>
          <w:lang w:val="en-US"/>
        </w:rPr>
        <w:tab/>
      </w:r>
      <w:r w:rsidRPr="001A7EBD">
        <w:rPr>
          <w:rFonts w:ascii="Arial" w:hAnsi="Arial" w:cs="Arial"/>
          <w:b/>
          <w:bCs/>
          <w:lang w:val="en-US"/>
        </w:rPr>
        <w:t>R</w:t>
      </w:r>
      <w:r w:rsidR="001C05CC" w:rsidRPr="001A7EBD">
        <w:rPr>
          <w:rFonts w:ascii="Arial" w:hAnsi="Arial" w:cs="Arial"/>
          <w:b/>
          <w:bCs/>
          <w:lang w:val="en-US"/>
        </w:rPr>
        <w:t>4</w:t>
      </w:r>
      <w:r w:rsidRPr="001A7EBD">
        <w:rPr>
          <w:rFonts w:ascii="Arial" w:hAnsi="Arial" w:cs="Arial"/>
          <w:b/>
          <w:bCs/>
          <w:lang w:val="en-US"/>
        </w:rPr>
        <w:t>-220</w:t>
      </w:r>
      <w:r w:rsidR="001A7EBD" w:rsidRPr="001A7EBD">
        <w:rPr>
          <w:rFonts w:ascii="Arial" w:hAnsi="Arial" w:cs="Arial"/>
          <w:b/>
          <w:bCs/>
          <w:lang w:val="en-US"/>
        </w:rPr>
        <w:t>13261</w:t>
      </w:r>
    </w:p>
    <w:p w14:paraId="1FD9C90D" w14:textId="5DE20977" w:rsidR="003C61BA" w:rsidRPr="004E65D3" w:rsidRDefault="003C61BA" w:rsidP="003C61BA">
      <w:pPr>
        <w:tabs>
          <w:tab w:val="center" w:pos="4153"/>
          <w:tab w:val="right" w:pos="7088"/>
          <w:tab w:val="right" w:pos="9781"/>
        </w:tabs>
        <w:spacing w:after="0" w:line="276" w:lineRule="auto"/>
        <w:rPr>
          <w:rFonts w:ascii="Arial" w:hAnsi="Arial" w:cs="Arial"/>
          <w:b/>
          <w:bCs/>
          <w:lang w:val="en-US"/>
        </w:rPr>
      </w:pPr>
      <w:r w:rsidRPr="004E65D3">
        <w:rPr>
          <w:rFonts w:ascii="Arial" w:hAnsi="Arial" w:cs="Arial"/>
          <w:b/>
          <w:bCs/>
          <w:lang w:val="en-US"/>
        </w:rPr>
        <w:t xml:space="preserve">e-Meeting, </w:t>
      </w:r>
      <w:r w:rsidR="00513447" w:rsidRPr="004E65D3">
        <w:rPr>
          <w:rFonts w:ascii="Arial" w:hAnsi="Arial" w:cs="Arial"/>
          <w:b/>
          <w:bCs/>
          <w:lang w:val="en-US"/>
        </w:rPr>
        <w:t>August</w:t>
      </w:r>
      <w:r w:rsidRPr="004E65D3">
        <w:rPr>
          <w:rFonts w:ascii="Arial" w:hAnsi="Arial" w:cs="Arial"/>
          <w:b/>
          <w:bCs/>
          <w:lang w:val="en-US"/>
        </w:rPr>
        <w:t xml:space="preserve"> </w:t>
      </w:r>
      <w:r w:rsidR="00513447" w:rsidRPr="004E65D3">
        <w:rPr>
          <w:rFonts w:ascii="Arial" w:hAnsi="Arial" w:cs="Arial"/>
          <w:b/>
          <w:bCs/>
          <w:lang w:val="en-US"/>
        </w:rPr>
        <w:t>15</w:t>
      </w:r>
      <w:r w:rsidRPr="004E65D3">
        <w:rPr>
          <w:rFonts w:ascii="Arial" w:hAnsi="Arial" w:cs="Arial"/>
          <w:b/>
          <w:bCs/>
          <w:lang w:val="en-US"/>
        </w:rPr>
        <w:t>th – 2</w:t>
      </w:r>
      <w:r w:rsidR="001D6DE4" w:rsidRPr="004E65D3">
        <w:rPr>
          <w:rFonts w:ascii="Arial" w:hAnsi="Arial" w:cs="Arial"/>
          <w:b/>
          <w:bCs/>
          <w:lang w:val="en-US"/>
        </w:rPr>
        <w:t>6</w:t>
      </w:r>
      <w:r w:rsidRPr="004E65D3">
        <w:rPr>
          <w:rFonts w:ascii="Arial" w:hAnsi="Arial" w:cs="Arial"/>
          <w:b/>
          <w:bCs/>
          <w:lang w:val="en-US"/>
        </w:rPr>
        <w:t>th, 2022</w:t>
      </w:r>
    </w:p>
    <w:p w14:paraId="0102C415" w14:textId="77777777" w:rsidR="003C61BA" w:rsidRPr="004E65D3" w:rsidRDefault="003C61BA" w:rsidP="003C61BA">
      <w:pPr>
        <w:rPr>
          <w:lang w:val="en-US"/>
        </w:rPr>
      </w:pPr>
    </w:p>
    <w:p w14:paraId="62290144" w14:textId="1A8C960A" w:rsidR="003C61BA" w:rsidRPr="004E65D3" w:rsidRDefault="003C61BA" w:rsidP="003C61BA">
      <w:pPr>
        <w:spacing w:after="60"/>
        <w:ind w:left="1985" w:hanging="1985"/>
        <w:rPr>
          <w:rFonts w:ascii="Arial" w:hAnsi="Arial" w:cs="Arial"/>
          <w:lang w:val="en-US"/>
        </w:rPr>
      </w:pPr>
      <w:r w:rsidRPr="004E65D3">
        <w:rPr>
          <w:rFonts w:ascii="Arial" w:hAnsi="Arial" w:cs="Arial"/>
          <w:b/>
          <w:lang w:val="en-US"/>
        </w:rPr>
        <w:t>Title:</w:t>
      </w:r>
      <w:r w:rsidRPr="004E65D3">
        <w:rPr>
          <w:rFonts w:ascii="Arial" w:hAnsi="Arial" w:cs="Arial"/>
          <w:b/>
          <w:lang w:val="en-US"/>
        </w:rPr>
        <w:tab/>
      </w:r>
      <w:r w:rsidR="00513447" w:rsidRPr="004E65D3">
        <w:rPr>
          <w:rFonts w:ascii="Arial" w:hAnsi="Arial" w:cs="Arial"/>
          <w:lang w:val="en-US"/>
        </w:rPr>
        <w:t>Response to reply LS on the UE/TRP TEG framework</w:t>
      </w:r>
    </w:p>
    <w:p w14:paraId="5A226AEA" w14:textId="76F64C42" w:rsidR="003C61BA" w:rsidRPr="004E65D3" w:rsidRDefault="003C61BA" w:rsidP="003C61BA">
      <w:pPr>
        <w:spacing w:after="60"/>
        <w:ind w:left="1985" w:hanging="1985"/>
        <w:rPr>
          <w:rFonts w:ascii="Arial" w:hAnsi="Arial" w:cs="Arial"/>
          <w:bCs/>
          <w:lang w:val="en-US"/>
        </w:rPr>
      </w:pPr>
      <w:r w:rsidRPr="004E65D3">
        <w:rPr>
          <w:rFonts w:ascii="Arial" w:hAnsi="Arial" w:cs="Arial"/>
          <w:b/>
          <w:lang w:val="en-US"/>
        </w:rPr>
        <w:t>Response to:</w:t>
      </w:r>
      <w:r w:rsidRPr="004E65D3">
        <w:rPr>
          <w:rFonts w:ascii="Arial" w:hAnsi="Arial" w:cs="Arial"/>
          <w:bCs/>
          <w:lang w:val="en-US"/>
        </w:rPr>
        <w:tab/>
      </w:r>
      <w:r w:rsidRPr="004E65D3">
        <w:rPr>
          <w:rFonts w:ascii="Arial" w:eastAsia="Yu Mincho" w:hAnsi="Arial" w:cs="Arial"/>
          <w:bCs/>
          <w:lang w:val="en-US" w:eastAsia="ja-JP"/>
        </w:rPr>
        <w:t>R</w:t>
      </w:r>
      <w:r w:rsidR="00513447" w:rsidRPr="004E65D3">
        <w:rPr>
          <w:rFonts w:ascii="Arial" w:eastAsia="Yu Mincho" w:hAnsi="Arial" w:cs="Arial"/>
          <w:bCs/>
          <w:lang w:val="en-US" w:eastAsia="ja-JP"/>
        </w:rPr>
        <w:t>1-2205382</w:t>
      </w:r>
      <w:r w:rsidRPr="004E65D3">
        <w:rPr>
          <w:rFonts w:ascii="Arial" w:eastAsia="Yu Mincho" w:hAnsi="Arial" w:cs="Arial"/>
          <w:bCs/>
          <w:lang w:val="en-US" w:eastAsia="ja-JP"/>
        </w:rPr>
        <w:t xml:space="preserve"> </w:t>
      </w:r>
      <w:r w:rsidR="00513447" w:rsidRPr="004E65D3">
        <w:rPr>
          <w:rFonts w:ascii="Arial" w:eastAsia="Yu Mincho" w:hAnsi="Arial" w:cs="Arial"/>
          <w:bCs/>
          <w:lang w:val="en-US" w:eastAsia="ja-JP"/>
        </w:rPr>
        <w:t>Reply LS on the UE/TRP TEG framework</w:t>
      </w:r>
    </w:p>
    <w:p w14:paraId="756C76CF" w14:textId="77777777" w:rsidR="003C61BA" w:rsidRPr="004E65D3" w:rsidRDefault="003C61BA" w:rsidP="003C61BA">
      <w:pPr>
        <w:spacing w:after="60"/>
        <w:ind w:left="1985" w:hanging="1985"/>
        <w:rPr>
          <w:rFonts w:ascii="Arial" w:hAnsi="Arial" w:cs="Arial"/>
          <w:bCs/>
          <w:lang w:val="en-US" w:eastAsia="zh-CN"/>
        </w:rPr>
      </w:pPr>
      <w:r w:rsidRPr="004E65D3">
        <w:rPr>
          <w:rFonts w:ascii="Arial" w:hAnsi="Arial" w:cs="Arial"/>
          <w:b/>
          <w:lang w:val="en-US"/>
        </w:rPr>
        <w:t>Release:</w:t>
      </w:r>
      <w:r w:rsidRPr="004E65D3">
        <w:rPr>
          <w:rFonts w:ascii="Arial" w:hAnsi="Arial" w:cs="Arial"/>
          <w:bCs/>
          <w:lang w:val="en-US"/>
        </w:rPr>
        <w:tab/>
      </w:r>
      <w:r w:rsidRPr="004E65D3">
        <w:rPr>
          <w:rFonts w:ascii="Arial" w:hAnsi="Arial" w:cs="Arial"/>
          <w:bCs/>
          <w:lang w:val="en-US" w:eastAsia="zh-CN"/>
        </w:rPr>
        <w:t>Rel-17</w:t>
      </w:r>
    </w:p>
    <w:p w14:paraId="5D16E14D" w14:textId="61D868B9" w:rsidR="003C61BA" w:rsidRPr="004E65D3" w:rsidRDefault="003C61BA" w:rsidP="003C61BA">
      <w:pPr>
        <w:spacing w:after="60"/>
        <w:ind w:left="1985" w:hanging="1985"/>
        <w:rPr>
          <w:rFonts w:ascii="Arial" w:hAnsi="Arial" w:cs="Arial"/>
          <w:bCs/>
          <w:lang w:val="en-US"/>
        </w:rPr>
      </w:pPr>
      <w:r w:rsidRPr="004E65D3">
        <w:rPr>
          <w:rFonts w:ascii="Arial" w:hAnsi="Arial" w:cs="Arial"/>
          <w:b/>
          <w:lang w:val="en-US"/>
        </w:rPr>
        <w:t>Work Item:</w:t>
      </w:r>
      <w:r w:rsidRPr="004E65D3">
        <w:rPr>
          <w:rFonts w:ascii="Arial" w:hAnsi="Arial" w:cs="Arial"/>
          <w:bCs/>
          <w:lang w:val="en-US"/>
        </w:rPr>
        <w:tab/>
      </w:r>
      <w:r w:rsidRPr="004E65D3">
        <w:rPr>
          <w:rFonts w:ascii="Arial" w:hAnsi="Arial" w:cs="Arial"/>
          <w:bCs/>
          <w:lang w:val="en-US" w:eastAsia="zh-CN"/>
        </w:rPr>
        <w:t xml:space="preserve">NR_pos_enh-Core </w:t>
      </w:r>
    </w:p>
    <w:p w14:paraId="51CE3BC9" w14:textId="77777777" w:rsidR="003C61BA" w:rsidRPr="004E65D3" w:rsidRDefault="003C61BA" w:rsidP="003C61BA">
      <w:pPr>
        <w:spacing w:after="60"/>
        <w:ind w:left="1985" w:hanging="1985"/>
        <w:rPr>
          <w:rFonts w:ascii="Arial" w:hAnsi="Arial" w:cs="Arial"/>
          <w:b/>
          <w:lang w:val="en-US"/>
        </w:rPr>
      </w:pPr>
    </w:p>
    <w:p w14:paraId="6FD86EAD" w14:textId="77777777" w:rsidR="003C61BA" w:rsidRPr="004E65D3" w:rsidRDefault="003C61BA" w:rsidP="003C61BA">
      <w:pPr>
        <w:spacing w:after="60"/>
        <w:ind w:left="1985" w:hanging="1985"/>
        <w:rPr>
          <w:rFonts w:ascii="Arial" w:eastAsia="MS Mincho" w:hAnsi="Arial" w:cs="Arial"/>
          <w:bCs/>
          <w:lang w:val="en-US" w:eastAsia="ja-JP"/>
        </w:rPr>
      </w:pPr>
      <w:r w:rsidRPr="004E65D3">
        <w:rPr>
          <w:rFonts w:ascii="Arial" w:hAnsi="Arial" w:cs="Arial"/>
          <w:b/>
          <w:lang w:val="en-US"/>
        </w:rPr>
        <w:t>Source:</w:t>
      </w:r>
      <w:r w:rsidRPr="004E65D3">
        <w:rPr>
          <w:rFonts w:ascii="Arial" w:hAnsi="Arial" w:cs="Arial"/>
          <w:bCs/>
          <w:color w:val="FF0000"/>
          <w:lang w:val="en-US"/>
        </w:rPr>
        <w:tab/>
      </w:r>
      <w:r w:rsidRPr="004E65D3">
        <w:rPr>
          <w:rFonts w:ascii="Arial" w:eastAsia="MS Mincho" w:hAnsi="Arial" w:cs="Arial"/>
          <w:bCs/>
          <w:lang w:val="en-US" w:eastAsia="ja-JP"/>
        </w:rPr>
        <w:t>TSG RAN WG4</w:t>
      </w:r>
    </w:p>
    <w:p w14:paraId="5D1AC8D3" w14:textId="298988F6" w:rsidR="003C61BA" w:rsidRPr="004E65D3" w:rsidRDefault="003C61BA" w:rsidP="003C61BA">
      <w:pPr>
        <w:spacing w:after="60"/>
        <w:ind w:left="1985" w:hanging="1985"/>
        <w:rPr>
          <w:rFonts w:ascii="Arial" w:hAnsi="Arial" w:cs="Arial"/>
          <w:bCs/>
          <w:lang w:val="en-US"/>
        </w:rPr>
      </w:pPr>
      <w:r w:rsidRPr="004E65D3">
        <w:rPr>
          <w:rFonts w:ascii="Arial" w:hAnsi="Arial" w:cs="Arial"/>
          <w:b/>
          <w:lang w:val="en-US"/>
        </w:rPr>
        <w:t>To:</w:t>
      </w:r>
      <w:r w:rsidRPr="004E65D3">
        <w:rPr>
          <w:rFonts w:ascii="Arial" w:hAnsi="Arial" w:cs="Arial"/>
          <w:bCs/>
          <w:lang w:val="en-US"/>
        </w:rPr>
        <w:tab/>
        <w:t xml:space="preserve">TSG </w:t>
      </w:r>
      <w:r w:rsidRPr="004E65D3">
        <w:rPr>
          <w:rFonts w:ascii="Arial" w:eastAsia="MS Mincho" w:hAnsi="Arial" w:cs="Arial"/>
          <w:bCs/>
          <w:lang w:val="en-US" w:eastAsia="ja-JP"/>
        </w:rPr>
        <w:t>RAN WG1</w:t>
      </w:r>
      <w:r w:rsidR="00CA4DA2" w:rsidRPr="004E65D3">
        <w:rPr>
          <w:rFonts w:ascii="Arial" w:eastAsia="MS Mincho" w:hAnsi="Arial" w:cs="Arial"/>
          <w:bCs/>
          <w:lang w:val="en-US" w:eastAsia="ja-JP"/>
        </w:rPr>
        <w:t>, TSG RAN WG2</w:t>
      </w:r>
    </w:p>
    <w:p w14:paraId="679728BB" w14:textId="1C581E9C" w:rsidR="003C61BA" w:rsidRPr="004E65D3" w:rsidRDefault="003C61BA" w:rsidP="003C61BA">
      <w:pPr>
        <w:spacing w:after="60"/>
        <w:ind w:left="1985" w:hanging="1985"/>
        <w:rPr>
          <w:rFonts w:ascii="Arial" w:hAnsi="Arial" w:cs="Arial"/>
          <w:bCs/>
          <w:lang w:val="en-US"/>
        </w:rPr>
      </w:pPr>
      <w:r w:rsidRPr="004E65D3">
        <w:rPr>
          <w:rFonts w:ascii="Arial" w:hAnsi="Arial" w:cs="Arial"/>
          <w:b/>
          <w:lang w:val="en-US"/>
        </w:rPr>
        <w:t>Cc:</w:t>
      </w:r>
      <w:r w:rsidRPr="004E65D3">
        <w:rPr>
          <w:rFonts w:ascii="Arial" w:hAnsi="Arial" w:cs="Arial"/>
          <w:bCs/>
          <w:lang w:val="en-US"/>
        </w:rPr>
        <w:tab/>
      </w:r>
    </w:p>
    <w:p w14:paraId="2D028539" w14:textId="77777777" w:rsidR="003C61BA" w:rsidRPr="004E65D3" w:rsidRDefault="003C61BA" w:rsidP="003C61BA">
      <w:pPr>
        <w:spacing w:after="60"/>
        <w:ind w:left="1985" w:hanging="1985"/>
        <w:rPr>
          <w:rFonts w:ascii="Arial" w:hAnsi="Arial" w:cs="Arial"/>
          <w:bCs/>
          <w:lang w:val="en-US"/>
        </w:rPr>
      </w:pPr>
    </w:p>
    <w:p w14:paraId="54BD95C7" w14:textId="77777777" w:rsidR="003C61BA" w:rsidRPr="004E65D3" w:rsidRDefault="003C61BA" w:rsidP="003C61BA">
      <w:pPr>
        <w:tabs>
          <w:tab w:val="left" w:pos="2268"/>
        </w:tabs>
        <w:spacing w:after="0"/>
        <w:rPr>
          <w:rFonts w:ascii="Arial" w:hAnsi="Arial" w:cs="Arial"/>
          <w:lang w:val="en-US"/>
        </w:rPr>
      </w:pPr>
      <w:r w:rsidRPr="004E65D3">
        <w:rPr>
          <w:rFonts w:ascii="Arial" w:hAnsi="Arial" w:cs="Arial"/>
          <w:b/>
          <w:lang w:val="en-US"/>
        </w:rPr>
        <w:t>Contact Person:</w:t>
      </w:r>
    </w:p>
    <w:p w14:paraId="0827C45E" w14:textId="0EF25E4A" w:rsidR="003C61BA" w:rsidRPr="004E65D3" w:rsidRDefault="003C61BA" w:rsidP="00830C39">
      <w:pPr>
        <w:pStyle w:val="3GPPNormalText"/>
        <w:spacing w:after="0"/>
        <w:rPr>
          <w:rFonts w:ascii="Arial" w:hAnsi="Arial" w:cs="Arial"/>
          <w:sz w:val="20"/>
          <w:szCs w:val="20"/>
          <w:lang w:val="en-US"/>
        </w:rPr>
      </w:pPr>
      <w:r w:rsidRPr="004E65D3">
        <w:rPr>
          <w:rFonts w:ascii="Arial" w:hAnsi="Arial" w:cs="Arial"/>
          <w:sz w:val="20"/>
          <w:szCs w:val="20"/>
          <w:lang w:val="en-US"/>
        </w:rPr>
        <w:t>Name:</w:t>
      </w:r>
      <w:r w:rsidR="00830C39">
        <w:rPr>
          <w:rFonts w:ascii="Arial" w:hAnsi="Arial" w:cs="Arial"/>
          <w:sz w:val="20"/>
          <w:szCs w:val="20"/>
          <w:lang w:val="en-US"/>
        </w:rPr>
        <w:tab/>
      </w:r>
      <w:r w:rsidR="00830C39">
        <w:rPr>
          <w:rFonts w:ascii="Arial" w:hAnsi="Arial" w:cs="Arial"/>
          <w:sz w:val="20"/>
          <w:szCs w:val="20"/>
          <w:lang w:val="en-US"/>
        </w:rPr>
        <w:tab/>
      </w:r>
      <w:r w:rsidRPr="004E65D3">
        <w:rPr>
          <w:rFonts w:ascii="Arial" w:hAnsi="Arial" w:cs="Arial"/>
          <w:sz w:val="20"/>
          <w:szCs w:val="20"/>
          <w:lang w:val="en-US"/>
        </w:rPr>
        <w:t>Deep Shrestha</w:t>
      </w:r>
    </w:p>
    <w:p w14:paraId="78A51227" w14:textId="43D18184" w:rsidR="003C61BA" w:rsidRPr="004E65D3" w:rsidRDefault="003C61BA" w:rsidP="003C61BA">
      <w:pPr>
        <w:pStyle w:val="3GPPNormalText"/>
        <w:spacing w:after="0"/>
        <w:rPr>
          <w:rFonts w:ascii="Arial" w:hAnsi="Arial" w:cs="Arial"/>
          <w:sz w:val="20"/>
          <w:szCs w:val="20"/>
          <w:lang w:val="en-US"/>
        </w:rPr>
      </w:pPr>
      <w:r w:rsidRPr="004E65D3">
        <w:rPr>
          <w:rFonts w:ascii="Arial" w:hAnsi="Arial" w:cs="Arial"/>
          <w:sz w:val="20"/>
          <w:szCs w:val="20"/>
          <w:lang w:val="en-US"/>
        </w:rPr>
        <w:t>E-mail Address:</w:t>
      </w:r>
      <w:r w:rsidRPr="004E65D3">
        <w:rPr>
          <w:rFonts w:ascii="Arial" w:hAnsi="Arial" w:cs="Arial"/>
          <w:sz w:val="20"/>
          <w:szCs w:val="20"/>
          <w:lang w:val="en-US"/>
        </w:rPr>
        <w:tab/>
      </w:r>
      <w:r w:rsidR="00830C39">
        <w:rPr>
          <w:rFonts w:ascii="Arial" w:hAnsi="Arial" w:cs="Arial"/>
          <w:sz w:val="20"/>
          <w:szCs w:val="20"/>
          <w:lang w:val="en-US"/>
        </w:rPr>
        <w:tab/>
      </w:r>
      <w:hyperlink r:id="rId8" w:history="1">
        <w:r w:rsidR="00830C39" w:rsidRPr="005821D7">
          <w:rPr>
            <w:rStyle w:val="Hyperlink"/>
            <w:rFonts w:ascii="Arial" w:hAnsi="Arial" w:cs="Arial"/>
            <w:sz w:val="20"/>
            <w:szCs w:val="20"/>
            <w:lang w:val="en-US"/>
          </w:rPr>
          <w:t>deep.shrestha@ericsson.com</w:t>
        </w:r>
      </w:hyperlink>
    </w:p>
    <w:p w14:paraId="6FB6515C" w14:textId="77777777" w:rsidR="003C61BA" w:rsidRPr="004E65D3" w:rsidRDefault="003C61BA" w:rsidP="003C61BA">
      <w:pPr>
        <w:pStyle w:val="3GPPNormalText"/>
        <w:spacing w:after="0"/>
        <w:rPr>
          <w:rFonts w:ascii="Arial" w:hAnsi="Arial" w:cs="Arial"/>
          <w:sz w:val="20"/>
          <w:szCs w:val="20"/>
          <w:lang w:val="en-US"/>
        </w:rPr>
      </w:pPr>
    </w:p>
    <w:p w14:paraId="405C258A" w14:textId="77777777" w:rsidR="003C61BA" w:rsidRPr="004E65D3" w:rsidRDefault="003C61BA" w:rsidP="003C61BA">
      <w:pPr>
        <w:pStyle w:val="3GPPNormalText"/>
        <w:spacing w:after="0"/>
        <w:rPr>
          <w:rFonts w:ascii="Arial" w:hAnsi="Arial" w:cs="Arial"/>
          <w:sz w:val="20"/>
          <w:szCs w:val="20"/>
          <w:lang w:val="en-US"/>
        </w:rPr>
      </w:pPr>
      <w:r w:rsidRPr="004E65D3">
        <w:rPr>
          <w:rFonts w:ascii="Arial" w:hAnsi="Arial" w:cs="Arial"/>
          <w:b/>
          <w:sz w:val="20"/>
          <w:szCs w:val="20"/>
          <w:lang w:val="en-US"/>
        </w:rPr>
        <w:t>Send any reply LS to:</w:t>
      </w:r>
      <w:r w:rsidRPr="004E65D3">
        <w:rPr>
          <w:rFonts w:ascii="Arial" w:hAnsi="Arial" w:cs="Arial"/>
          <w:b/>
          <w:sz w:val="20"/>
          <w:szCs w:val="20"/>
          <w:lang w:val="en-US"/>
        </w:rPr>
        <w:tab/>
        <w:t xml:space="preserve">3GPP Liaisons Coordinator, </w:t>
      </w:r>
      <w:hyperlink r:id="rId9" w:history="1">
        <w:r w:rsidRPr="004E65D3">
          <w:rPr>
            <w:rStyle w:val="Hyperlink"/>
            <w:rFonts w:ascii="Arial" w:hAnsi="Arial" w:cs="Arial"/>
            <w:b/>
            <w:sz w:val="20"/>
            <w:szCs w:val="20"/>
            <w:lang w:val="en-US"/>
          </w:rPr>
          <w:t>mailto:3GPPLiaison@etsi.org</w:t>
        </w:r>
      </w:hyperlink>
    </w:p>
    <w:p w14:paraId="2A19075C" w14:textId="77777777" w:rsidR="003C61BA" w:rsidRPr="004E65D3" w:rsidRDefault="003C61BA" w:rsidP="003C61BA">
      <w:pPr>
        <w:spacing w:after="120"/>
        <w:rPr>
          <w:rFonts w:ascii="Arial" w:hAnsi="Arial" w:cs="Arial"/>
          <w:b/>
          <w:lang w:val="en-US"/>
        </w:rPr>
      </w:pPr>
    </w:p>
    <w:p w14:paraId="1D3C214D" w14:textId="77777777" w:rsidR="003C61BA" w:rsidRPr="004E65D3" w:rsidRDefault="003C61BA" w:rsidP="003C61BA">
      <w:pPr>
        <w:pStyle w:val="Heading1"/>
        <w:rPr>
          <w:lang w:val="en-US"/>
        </w:rPr>
      </w:pPr>
      <w:r w:rsidRPr="004E65D3">
        <w:rPr>
          <w:lang w:val="en-US"/>
        </w:rPr>
        <w:t>Overall Description:</w:t>
      </w:r>
    </w:p>
    <w:p w14:paraId="26D64863" w14:textId="1FC5BE66" w:rsidR="003C61BA" w:rsidRPr="004E65D3" w:rsidRDefault="00FB4575" w:rsidP="003C61BA">
      <w:pPr>
        <w:spacing w:after="120"/>
        <w:rPr>
          <w:rFonts w:ascii="Arial" w:hAnsi="Arial" w:cs="Arial"/>
          <w:lang w:val="en-US"/>
        </w:rPr>
      </w:pPr>
      <w:r w:rsidRPr="004E65D3">
        <w:rPr>
          <w:rStyle w:val="3GPPNormalTextChar"/>
          <w:rFonts w:ascii="Arial" w:hAnsi="Arial" w:cs="Arial"/>
          <w:sz w:val="20"/>
          <w:lang w:val="en-US"/>
        </w:rPr>
        <w:t>RAN4 thanks RAN1</w:t>
      </w:r>
      <w:r w:rsidR="003C61BA" w:rsidRPr="004E65D3">
        <w:rPr>
          <w:rFonts w:ascii="Arial" w:hAnsi="Arial" w:cs="Arial"/>
          <w:lang w:val="en-US"/>
        </w:rPr>
        <w:t xml:space="preserve"> </w:t>
      </w:r>
      <w:r w:rsidRPr="004E65D3">
        <w:rPr>
          <w:rFonts w:ascii="Arial" w:hAnsi="Arial" w:cs="Arial"/>
          <w:lang w:val="en-US"/>
        </w:rPr>
        <w:t xml:space="preserve">for </w:t>
      </w:r>
      <w:r w:rsidRPr="004E65D3">
        <w:rPr>
          <w:rFonts w:ascii="Arial" w:eastAsia="Yu Mincho" w:hAnsi="Arial" w:cs="Arial"/>
          <w:bCs/>
          <w:lang w:val="en-US" w:eastAsia="ja-JP"/>
        </w:rPr>
        <w:t xml:space="preserve">R1-2205382 </w:t>
      </w:r>
      <w:r w:rsidRPr="004E65D3">
        <w:rPr>
          <w:rFonts w:ascii="Arial" w:hAnsi="Arial" w:cs="Arial"/>
          <w:lang w:val="en-US"/>
        </w:rPr>
        <w:t>Reply LS on the UE/TRP TEG framework. RAN4 discussed the reply LS and would like to provide the input on the following issues:</w:t>
      </w:r>
    </w:p>
    <w:p w14:paraId="00260C5A" w14:textId="5F799C24" w:rsidR="00FB4575" w:rsidRPr="004E65D3" w:rsidRDefault="00446A42" w:rsidP="00FB4575">
      <w:pPr>
        <w:pStyle w:val="ListParagraph"/>
        <w:numPr>
          <w:ilvl w:val="0"/>
          <w:numId w:val="2"/>
        </w:numPr>
        <w:spacing w:after="120"/>
        <w:rPr>
          <w:rFonts w:ascii="Arial" w:hAnsi="Arial" w:cs="Arial"/>
          <w:lang w:val="en-US"/>
        </w:rPr>
      </w:pPr>
      <w:r w:rsidRPr="004E65D3">
        <w:rPr>
          <w:rFonts w:ascii="Arial" w:hAnsi="Arial" w:cs="Arial"/>
          <w:lang w:val="en-US"/>
        </w:rPr>
        <w:t xml:space="preserve">Issue #1: </w:t>
      </w:r>
      <w:r w:rsidR="00FB4575" w:rsidRPr="004E65D3">
        <w:rPr>
          <w:rFonts w:ascii="Arial" w:hAnsi="Arial" w:cs="Arial"/>
          <w:lang w:val="en-US"/>
        </w:rPr>
        <w:t>UE/TRP Tx TEG framework</w:t>
      </w:r>
    </w:p>
    <w:p w14:paraId="2FDE6449" w14:textId="119484C3" w:rsidR="00ED343A" w:rsidRPr="004E65D3" w:rsidRDefault="00ED343A" w:rsidP="00FB4575">
      <w:pPr>
        <w:pStyle w:val="ListParagraph"/>
        <w:numPr>
          <w:ilvl w:val="0"/>
          <w:numId w:val="2"/>
        </w:numPr>
        <w:spacing w:after="120"/>
        <w:rPr>
          <w:rFonts w:ascii="Arial" w:hAnsi="Arial" w:cs="Arial"/>
          <w:lang w:val="en-US"/>
        </w:rPr>
      </w:pPr>
      <w:r w:rsidRPr="004E65D3">
        <w:rPr>
          <w:rFonts w:ascii="Arial" w:hAnsi="Arial" w:cs="Arial"/>
          <w:lang w:val="en-US"/>
        </w:rPr>
        <w:t>Issue #2: Applicability of an Rx/RxTx TEG</w:t>
      </w:r>
    </w:p>
    <w:p w14:paraId="57680511" w14:textId="66DB3521" w:rsidR="00446A42" w:rsidRPr="004E65D3" w:rsidRDefault="00446A42" w:rsidP="00FB4575">
      <w:pPr>
        <w:pStyle w:val="ListParagraph"/>
        <w:numPr>
          <w:ilvl w:val="0"/>
          <w:numId w:val="2"/>
        </w:numPr>
        <w:spacing w:after="120"/>
        <w:rPr>
          <w:rFonts w:ascii="Arial" w:hAnsi="Arial" w:cs="Arial"/>
          <w:lang w:val="en-US"/>
        </w:rPr>
      </w:pPr>
      <w:r w:rsidRPr="004E65D3">
        <w:rPr>
          <w:rFonts w:ascii="Arial" w:hAnsi="Arial" w:cs="Arial"/>
          <w:lang w:val="en-US"/>
        </w:rPr>
        <w:t>Issue #5: Maximum number of changes of reports (or changes) of the TEG-SRS association</w:t>
      </w:r>
    </w:p>
    <w:p w14:paraId="5D71C782" w14:textId="0381F968" w:rsidR="00446A42" w:rsidRPr="004E65D3" w:rsidRDefault="00F20702" w:rsidP="00FB4575">
      <w:pPr>
        <w:pStyle w:val="ListParagraph"/>
        <w:numPr>
          <w:ilvl w:val="0"/>
          <w:numId w:val="2"/>
        </w:numPr>
        <w:spacing w:after="120"/>
        <w:rPr>
          <w:rFonts w:ascii="Arial" w:hAnsi="Arial" w:cs="Arial"/>
          <w:lang w:val="en-US"/>
        </w:rPr>
      </w:pPr>
      <w:r w:rsidRPr="004E65D3">
        <w:rPr>
          <w:rFonts w:ascii="Arial" w:hAnsi="Arial" w:cs="Arial"/>
          <w:lang w:val="en-US"/>
        </w:rPr>
        <w:t xml:space="preserve">Issue #6: </w:t>
      </w:r>
      <w:r w:rsidR="00446A42" w:rsidRPr="004E65D3">
        <w:rPr>
          <w:rFonts w:ascii="Arial" w:hAnsi="Arial" w:cs="Arial"/>
          <w:lang w:val="en-US"/>
        </w:rPr>
        <w:t>Questions on UE Rx/RxTx TEG margins</w:t>
      </w:r>
    </w:p>
    <w:p w14:paraId="62F82B44" w14:textId="51A3F3F6" w:rsidR="00446A42" w:rsidRPr="004E65D3" w:rsidRDefault="00F20702" w:rsidP="00FB4575">
      <w:pPr>
        <w:pStyle w:val="ListParagraph"/>
        <w:numPr>
          <w:ilvl w:val="0"/>
          <w:numId w:val="2"/>
        </w:numPr>
        <w:spacing w:after="120"/>
        <w:rPr>
          <w:rFonts w:ascii="Arial" w:hAnsi="Arial" w:cs="Arial"/>
          <w:lang w:val="en-US"/>
        </w:rPr>
      </w:pPr>
      <w:r w:rsidRPr="004E65D3">
        <w:rPr>
          <w:rFonts w:ascii="Arial" w:hAnsi="Arial" w:cs="Arial"/>
          <w:lang w:val="en-US"/>
        </w:rPr>
        <w:t xml:space="preserve">Issue #7: </w:t>
      </w:r>
      <w:r w:rsidR="00446A42" w:rsidRPr="004E65D3">
        <w:rPr>
          <w:rFonts w:ascii="Arial" w:hAnsi="Arial" w:cs="Arial"/>
          <w:lang w:val="en-US"/>
        </w:rPr>
        <w:t>Difference of timing error margin values for Rx TEG and RxTx TEG</w:t>
      </w:r>
    </w:p>
    <w:p w14:paraId="05A3C766" w14:textId="2520F893" w:rsidR="003C61BA" w:rsidRPr="004E65D3" w:rsidRDefault="00E0622B" w:rsidP="003C61BA">
      <w:pPr>
        <w:spacing w:after="120"/>
        <w:rPr>
          <w:rFonts w:ascii="Arial" w:hAnsi="Arial" w:cs="Arial"/>
          <w:b/>
          <w:bCs/>
          <w:lang w:val="en-US"/>
        </w:rPr>
      </w:pPr>
      <w:r w:rsidRPr="004E65D3">
        <w:rPr>
          <w:rFonts w:ascii="Arial" w:hAnsi="Arial" w:cs="Arial"/>
          <w:b/>
          <w:bCs/>
          <w:lang w:val="en-US"/>
        </w:rPr>
        <w:t>Issue #1: UE/TRP Tx TEG framework</w:t>
      </w:r>
    </w:p>
    <w:p w14:paraId="1A77C306" w14:textId="77777777" w:rsidR="00366E08" w:rsidRPr="004E65D3" w:rsidRDefault="00A33870" w:rsidP="003C61BA">
      <w:pPr>
        <w:spacing w:after="120"/>
        <w:rPr>
          <w:rFonts w:ascii="Arial" w:hAnsi="Arial" w:cs="Arial"/>
          <w:lang w:val="en-US"/>
        </w:rPr>
      </w:pPr>
      <w:r w:rsidRPr="004E65D3">
        <w:rPr>
          <w:rFonts w:ascii="Arial" w:hAnsi="Arial" w:cs="Arial"/>
          <w:lang w:val="en-US"/>
        </w:rPr>
        <w:t>RAN4#103-e discussed and agreed on the UE/TRP Tx TEG framework. RAN4 agreement on this issue was lia</w:t>
      </w:r>
      <w:r w:rsidR="00C44BEF" w:rsidRPr="004E65D3">
        <w:rPr>
          <w:rFonts w:ascii="Arial" w:hAnsi="Arial" w:cs="Arial"/>
          <w:lang w:val="en-US"/>
        </w:rPr>
        <w:t xml:space="preserve">ised in </w:t>
      </w:r>
      <w:r w:rsidR="00AC1731" w:rsidRPr="004E65D3">
        <w:rPr>
          <w:rFonts w:ascii="Arial" w:hAnsi="Arial" w:cs="Arial"/>
          <w:lang w:val="en-US"/>
        </w:rPr>
        <w:t>R4-2210603.</w:t>
      </w:r>
    </w:p>
    <w:p w14:paraId="2772202C" w14:textId="679CC4CE" w:rsidR="00E0622B" w:rsidRPr="004E65D3" w:rsidRDefault="00366E08" w:rsidP="003C61BA">
      <w:pPr>
        <w:spacing w:after="120"/>
        <w:rPr>
          <w:i/>
          <w:iCs/>
          <w:u w:val="single"/>
          <w:lang w:val="en-US"/>
        </w:rPr>
      </w:pPr>
      <w:r w:rsidRPr="004E65D3">
        <w:rPr>
          <w:i/>
          <w:iCs/>
          <w:u w:val="single"/>
          <w:lang w:val="en-US"/>
        </w:rPr>
        <w:t>Agreement</w:t>
      </w:r>
      <w:r w:rsidR="00BC437D" w:rsidRPr="004E65D3">
        <w:rPr>
          <w:i/>
          <w:iCs/>
          <w:lang w:val="en-US"/>
        </w:rPr>
        <w:t>:</w:t>
      </w:r>
      <w:r w:rsidR="00AC1731" w:rsidRPr="004E65D3">
        <w:rPr>
          <w:i/>
          <w:iCs/>
          <w:u w:val="single"/>
          <w:lang w:val="en-US"/>
        </w:rPr>
        <w:t xml:space="preserve"> </w:t>
      </w:r>
    </w:p>
    <w:p w14:paraId="19BCE263" w14:textId="77777777" w:rsidR="00730461" w:rsidRPr="004E65D3" w:rsidRDefault="00730461" w:rsidP="00730461">
      <w:pPr>
        <w:pStyle w:val="ListParagraph"/>
        <w:numPr>
          <w:ilvl w:val="0"/>
          <w:numId w:val="3"/>
        </w:numPr>
        <w:spacing w:after="120"/>
        <w:contextualSpacing w:val="0"/>
        <w:rPr>
          <w:rFonts w:eastAsiaTheme="minorEastAsia"/>
          <w:bCs/>
          <w:i/>
          <w:iCs/>
          <w:lang w:val="en-US"/>
        </w:rPr>
      </w:pPr>
      <w:r w:rsidRPr="004E65D3">
        <w:rPr>
          <w:rFonts w:eastAsiaTheme="minorEastAsia"/>
          <w:bCs/>
          <w:i/>
          <w:iCs/>
          <w:lang w:val="en-US"/>
        </w:rPr>
        <w:t xml:space="preserve">The framework of UE/TRP Tx TEG is defined as below: </w:t>
      </w:r>
    </w:p>
    <w:p w14:paraId="7E45A589" w14:textId="77777777" w:rsidR="00730461" w:rsidRPr="004E65D3" w:rsidRDefault="00730461" w:rsidP="00730461">
      <w:pPr>
        <w:pStyle w:val="ListParagraph"/>
        <w:numPr>
          <w:ilvl w:val="1"/>
          <w:numId w:val="3"/>
        </w:numPr>
        <w:spacing w:after="120"/>
        <w:contextualSpacing w:val="0"/>
        <w:rPr>
          <w:rFonts w:eastAsiaTheme="minorEastAsia"/>
          <w:bCs/>
          <w:i/>
          <w:iCs/>
          <w:lang w:val="en-US"/>
        </w:rPr>
      </w:pPr>
      <w:r w:rsidRPr="004E65D3">
        <w:rPr>
          <w:rFonts w:eastAsiaTheme="minorEastAsia"/>
          <w:bCs/>
          <w:i/>
          <w:iCs/>
          <w:lang w:val="en-US"/>
        </w:rPr>
        <w:t xml:space="preserve">Define multiple candidate timing error margin values {TE1, TE2, …, TEN} in the spec. </w:t>
      </w:r>
    </w:p>
    <w:p w14:paraId="50EC741A" w14:textId="77777777" w:rsidR="00730461" w:rsidRPr="004E65D3" w:rsidRDefault="00730461" w:rsidP="00730461">
      <w:pPr>
        <w:pStyle w:val="ListParagraph"/>
        <w:numPr>
          <w:ilvl w:val="2"/>
          <w:numId w:val="3"/>
        </w:numPr>
        <w:spacing w:after="120"/>
        <w:contextualSpacing w:val="0"/>
        <w:rPr>
          <w:rFonts w:eastAsiaTheme="minorEastAsia"/>
          <w:bCs/>
          <w:i/>
          <w:iCs/>
          <w:lang w:val="en-US"/>
        </w:rPr>
      </w:pPr>
      <w:r w:rsidRPr="004E65D3">
        <w:rPr>
          <w:rFonts w:eastAsiaTheme="minorEastAsia"/>
          <w:bCs/>
          <w:i/>
          <w:iCs/>
          <w:lang w:val="en-US"/>
        </w:rPr>
        <w:t>The number of candidate values (</w:t>
      </w:r>
      <w:proofErr w:type="gramStart"/>
      <w:r w:rsidRPr="004E65D3">
        <w:rPr>
          <w:rFonts w:eastAsiaTheme="minorEastAsia"/>
          <w:bCs/>
          <w:i/>
          <w:iCs/>
          <w:lang w:val="en-US"/>
        </w:rPr>
        <w:t>i.e.</w:t>
      </w:r>
      <w:proofErr w:type="gramEnd"/>
      <w:r w:rsidRPr="004E65D3">
        <w:rPr>
          <w:rFonts w:eastAsiaTheme="minorEastAsia"/>
          <w:bCs/>
          <w:i/>
          <w:iCs/>
          <w:lang w:val="en-US"/>
        </w:rPr>
        <w:t xml:space="preserve"> N) and the exact values of {TE1, TE2, …, TEN} will be decided in Perf part. </w:t>
      </w:r>
    </w:p>
    <w:p w14:paraId="1A2EE2B0" w14:textId="77777777" w:rsidR="00730461" w:rsidRPr="004E65D3" w:rsidRDefault="00730461" w:rsidP="00730461">
      <w:pPr>
        <w:pStyle w:val="ListParagraph"/>
        <w:numPr>
          <w:ilvl w:val="1"/>
          <w:numId w:val="3"/>
        </w:numPr>
        <w:spacing w:after="120"/>
        <w:contextualSpacing w:val="0"/>
        <w:rPr>
          <w:rFonts w:eastAsiaTheme="minorEastAsia"/>
          <w:bCs/>
          <w:i/>
          <w:iCs/>
          <w:lang w:val="en-US"/>
        </w:rPr>
      </w:pPr>
      <w:r w:rsidRPr="004E65D3">
        <w:rPr>
          <w:rFonts w:eastAsiaTheme="minorEastAsia"/>
          <w:bCs/>
          <w:i/>
          <w:iCs/>
          <w:lang w:val="en-US"/>
        </w:rPr>
        <w:t xml:space="preserve">UE/TRP selects one value M from {TE1, TE2, …, TEN} based on its implementation and indicate to </w:t>
      </w:r>
      <w:proofErr w:type="spellStart"/>
      <w:r w:rsidRPr="004E65D3">
        <w:rPr>
          <w:rFonts w:eastAsiaTheme="minorEastAsia"/>
          <w:bCs/>
          <w:i/>
          <w:iCs/>
          <w:lang w:val="en-US"/>
        </w:rPr>
        <w:t>gNB</w:t>
      </w:r>
      <w:proofErr w:type="spellEnd"/>
      <w:r w:rsidRPr="004E65D3">
        <w:rPr>
          <w:rFonts w:eastAsiaTheme="minorEastAsia"/>
          <w:bCs/>
          <w:i/>
          <w:iCs/>
          <w:lang w:val="en-US"/>
        </w:rPr>
        <w:t xml:space="preserve"> or LMF. </w:t>
      </w:r>
    </w:p>
    <w:p w14:paraId="131590D8" w14:textId="77777777" w:rsidR="00366E08" w:rsidRPr="004E65D3" w:rsidRDefault="00730461" w:rsidP="00730461">
      <w:pPr>
        <w:pStyle w:val="ListParagraph"/>
        <w:numPr>
          <w:ilvl w:val="1"/>
          <w:numId w:val="3"/>
        </w:numPr>
        <w:spacing w:after="120"/>
        <w:contextualSpacing w:val="0"/>
        <w:rPr>
          <w:rFonts w:ascii="Arial" w:hAnsi="Arial" w:cs="Arial"/>
          <w:i/>
          <w:iCs/>
          <w:lang w:val="en-US"/>
        </w:rPr>
      </w:pPr>
      <w:r w:rsidRPr="004E65D3">
        <w:rPr>
          <w:rFonts w:eastAsiaTheme="minorEastAsia"/>
          <w:bCs/>
          <w:i/>
          <w:iCs/>
          <w:lang w:val="en-US"/>
        </w:rPr>
        <w:t xml:space="preserve">For UE that supports multiple Tx TEGs (TEG#1, TEG#2, …), the associated timing error margin value of each Tx TEG is M, which means the timing error difference between the transmission occasions of same or different SRS resources within the same Tx TEG is within the margin M. </w:t>
      </w:r>
    </w:p>
    <w:p w14:paraId="774B2AFB" w14:textId="24029B89" w:rsidR="00730461" w:rsidRPr="004E65D3" w:rsidRDefault="00730461" w:rsidP="00730461">
      <w:pPr>
        <w:pStyle w:val="ListParagraph"/>
        <w:numPr>
          <w:ilvl w:val="1"/>
          <w:numId w:val="3"/>
        </w:numPr>
        <w:spacing w:after="120"/>
        <w:contextualSpacing w:val="0"/>
        <w:rPr>
          <w:rFonts w:ascii="Arial" w:hAnsi="Arial" w:cs="Arial"/>
          <w:lang w:val="en-US"/>
        </w:rPr>
      </w:pPr>
      <w:r w:rsidRPr="004E65D3">
        <w:rPr>
          <w:rFonts w:eastAsiaTheme="minorEastAsia"/>
          <w:bCs/>
          <w:i/>
          <w:iCs/>
          <w:lang w:val="en-US"/>
        </w:rPr>
        <w:t xml:space="preserve">The applicability of reported UE Tx TEG is limited to the transmission occasions of same or different SRS resources within the validity time defined by RAN2 </w:t>
      </w:r>
      <w:proofErr w:type="gramStart"/>
      <w:r w:rsidRPr="004E65D3">
        <w:rPr>
          <w:rFonts w:eastAsiaTheme="minorEastAsia"/>
          <w:bCs/>
          <w:i/>
          <w:iCs/>
          <w:lang w:val="en-US"/>
        </w:rPr>
        <w:t>e.g.</w:t>
      </w:r>
      <w:proofErr w:type="gramEnd"/>
      <w:r w:rsidRPr="004E65D3">
        <w:rPr>
          <w:rFonts w:eastAsiaTheme="minorEastAsia"/>
          <w:bCs/>
          <w:i/>
          <w:iCs/>
          <w:lang w:val="en-US"/>
        </w:rPr>
        <w:t xml:space="preserve"> based on the time stamp information.</w:t>
      </w:r>
    </w:p>
    <w:p w14:paraId="1A4CD6DB" w14:textId="5C00F8A6" w:rsidR="00512762" w:rsidRPr="004E65D3" w:rsidRDefault="00512762" w:rsidP="00512762">
      <w:pPr>
        <w:spacing w:after="120"/>
        <w:rPr>
          <w:rFonts w:ascii="Arial" w:hAnsi="Arial" w:cs="Arial"/>
          <w:lang w:val="en-US"/>
        </w:rPr>
      </w:pPr>
      <w:r w:rsidRPr="004E65D3">
        <w:rPr>
          <w:rFonts w:ascii="Arial" w:hAnsi="Arial" w:cs="Arial"/>
          <w:lang w:val="en-US"/>
        </w:rPr>
        <w:t>Based on the agreement, no action is required from RAN1 on Tx TEG framework</w:t>
      </w:r>
      <w:r w:rsidR="00A60E5D" w:rsidRPr="004E65D3">
        <w:rPr>
          <w:rFonts w:ascii="Arial" w:hAnsi="Arial" w:cs="Arial"/>
          <w:lang w:val="en-US"/>
        </w:rPr>
        <w:t>.</w:t>
      </w:r>
      <w:r w:rsidR="00E2004F" w:rsidRPr="004E65D3">
        <w:rPr>
          <w:rFonts w:ascii="Arial" w:hAnsi="Arial" w:cs="Arial"/>
          <w:lang w:val="en-US"/>
        </w:rPr>
        <w:t xml:space="preserve"> It is up to RAN2 to decide on the </w:t>
      </w:r>
      <w:r w:rsidR="00C23A0E" w:rsidRPr="004E65D3">
        <w:rPr>
          <w:rFonts w:ascii="Arial" w:hAnsi="Arial" w:cs="Arial"/>
          <w:lang w:val="en-US"/>
        </w:rPr>
        <w:t>temporal validity of the reported Tx TEG.</w:t>
      </w:r>
    </w:p>
    <w:p w14:paraId="20770018" w14:textId="518506ED" w:rsidR="00ED343A" w:rsidRPr="004E65D3" w:rsidRDefault="00ED343A" w:rsidP="00512762">
      <w:pPr>
        <w:spacing w:after="120"/>
        <w:rPr>
          <w:rFonts w:ascii="Arial" w:hAnsi="Arial" w:cs="Arial"/>
          <w:b/>
          <w:bCs/>
          <w:lang w:val="en-US"/>
        </w:rPr>
      </w:pPr>
      <w:r w:rsidRPr="004E65D3">
        <w:rPr>
          <w:rFonts w:ascii="Arial" w:hAnsi="Arial" w:cs="Arial"/>
          <w:b/>
          <w:bCs/>
          <w:lang w:val="en-US"/>
        </w:rPr>
        <w:t>Issue #2: Applicability of an Rx/</w:t>
      </w:r>
      <w:r w:rsidR="00ED28D8" w:rsidRPr="004E65D3">
        <w:rPr>
          <w:rFonts w:ascii="Arial" w:hAnsi="Arial" w:cs="Arial"/>
          <w:b/>
          <w:bCs/>
          <w:lang w:val="en-US"/>
        </w:rPr>
        <w:t>RxTx TEG</w:t>
      </w:r>
    </w:p>
    <w:p w14:paraId="5A6A881E" w14:textId="50AA8048" w:rsidR="00ED28D8" w:rsidRPr="004E65D3" w:rsidRDefault="00ED28D8" w:rsidP="00512762">
      <w:pPr>
        <w:spacing w:after="120"/>
        <w:rPr>
          <w:rFonts w:ascii="Arial" w:hAnsi="Arial" w:cs="Arial"/>
          <w:lang w:val="en-US"/>
        </w:rPr>
      </w:pPr>
      <w:r w:rsidRPr="004E65D3">
        <w:rPr>
          <w:rFonts w:ascii="Arial" w:hAnsi="Arial" w:cs="Arial"/>
          <w:lang w:val="en-US"/>
        </w:rPr>
        <w:t>RAN4 discussed the issue related to applicability of an Rx/RxTx TEG</w:t>
      </w:r>
      <w:r w:rsidR="008876DA" w:rsidRPr="004E65D3">
        <w:rPr>
          <w:rFonts w:ascii="Arial" w:hAnsi="Arial" w:cs="Arial"/>
          <w:lang w:val="en-US"/>
        </w:rPr>
        <w:t xml:space="preserve"> and made the following agreement:</w:t>
      </w:r>
    </w:p>
    <w:p w14:paraId="2837BA5D" w14:textId="77777777" w:rsidR="005F253C" w:rsidRPr="004E65D3" w:rsidRDefault="005F253C" w:rsidP="00512762">
      <w:pPr>
        <w:spacing w:after="120"/>
        <w:rPr>
          <w:lang w:val="en-US"/>
        </w:rPr>
      </w:pPr>
      <w:r w:rsidRPr="004E65D3">
        <w:rPr>
          <w:i/>
          <w:iCs/>
          <w:u w:val="single"/>
          <w:lang w:val="en-US"/>
        </w:rPr>
        <w:lastRenderedPageBreak/>
        <w:t>Agreement</w:t>
      </w:r>
      <w:r w:rsidRPr="004E65D3">
        <w:rPr>
          <w:lang w:val="en-US"/>
        </w:rPr>
        <w:t>:</w:t>
      </w:r>
    </w:p>
    <w:p w14:paraId="2ED7B717" w14:textId="7CF54BF6" w:rsidR="008876DA" w:rsidRPr="004E65D3" w:rsidRDefault="005F253C" w:rsidP="00A607FF">
      <w:pPr>
        <w:pStyle w:val="ListParagraph"/>
        <w:numPr>
          <w:ilvl w:val="0"/>
          <w:numId w:val="7"/>
        </w:numPr>
        <w:spacing w:after="120"/>
        <w:rPr>
          <w:rFonts w:ascii="Arial" w:hAnsi="Arial" w:cs="Arial"/>
          <w:lang w:val="en-US"/>
        </w:rPr>
      </w:pPr>
      <w:r w:rsidRPr="004E65D3">
        <w:rPr>
          <w:i/>
          <w:iCs/>
          <w:lang w:val="en-US"/>
        </w:rPr>
        <w:t>The applicability of reported UE Rx/RxTx TEG is limited to the measurements contained within the single measurement instance in which the Rx/RxTx TEG information is provided, and only to measurements that are tagged with the corresponding TEG ID</w:t>
      </w:r>
      <w:r w:rsidRPr="004E65D3">
        <w:rPr>
          <w:lang w:val="en-US"/>
        </w:rPr>
        <w:t>.</w:t>
      </w:r>
    </w:p>
    <w:p w14:paraId="38530343" w14:textId="2275F957" w:rsidR="00A60E5D" w:rsidRPr="004E65D3" w:rsidRDefault="00A60E5D" w:rsidP="00512762">
      <w:pPr>
        <w:spacing w:after="120"/>
        <w:rPr>
          <w:rFonts w:ascii="Arial" w:hAnsi="Arial" w:cs="Arial"/>
          <w:b/>
          <w:bCs/>
          <w:lang w:val="en-US"/>
        </w:rPr>
      </w:pPr>
      <w:r w:rsidRPr="004E65D3">
        <w:rPr>
          <w:rFonts w:ascii="Arial" w:hAnsi="Arial" w:cs="Arial"/>
          <w:b/>
          <w:bCs/>
          <w:lang w:val="en-US"/>
        </w:rPr>
        <w:t>Issue #5: Maximum number of changes of reports (or changes) of the TEG-SRS association</w:t>
      </w:r>
    </w:p>
    <w:p w14:paraId="38794CED" w14:textId="4E7B771B" w:rsidR="00A60E5D" w:rsidRPr="004E65D3" w:rsidRDefault="00E579E3" w:rsidP="00512762">
      <w:pPr>
        <w:spacing w:after="120"/>
        <w:rPr>
          <w:rFonts w:ascii="Arial" w:hAnsi="Arial" w:cs="Arial"/>
          <w:lang w:val="en-US"/>
        </w:rPr>
      </w:pPr>
      <w:r w:rsidRPr="004E65D3">
        <w:rPr>
          <w:rFonts w:ascii="Arial" w:hAnsi="Arial" w:cs="Arial"/>
          <w:lang w:val="en-US"/>
        </w:rPr>
        <w:t>Tx TEG association report was discussed in RAN4#103-e and made the following agreement</w:t>
      </w:r>
      <w:r w:rsidR="003231E5" w:rsidRPr="004E65D3">
        <w:rPr>
          <w:rFonts w:ascii="Arial" w:hAnsi="Arial" w:cs="Arial"/>
          <w:lang w:val="en-US"/>
        </w:rPr>
        <w:t>.</w:t>
      </w:r>
    </w:p>
    <w:p w14:paraId="00D45E55" w14:textId="0436FD2A" w:rsidR="00BC437D" w:rsidRPr="004E65D3" w:rsidRDefault="00BC437D" w:rsidP="00BC437D">
      <w:pPr>
        <w:rPr>
          <w:rFonts w:eastAsiaTheme="minorEastAsia"/>
          <w:i/>
          <w:lang w:val="en-US" w:eastAsia="zh-CN"/>
        </w:rPr>
      </w:pPr>
      <w:r w:rsidRPr="004E65D3">
        <w:rPr>
          <w:rFonts w:eastAsiaTheme="minorEastAsia"/>
          <w:i/>
          <w:u w:val="single"/>
          <w:lang w:val="en-US" w:eastAsia="zh-CN"/>
        </w:rPr>
        <w:t>Agreement</w:t>
      </w:r>
      <w:r w:rsidRPr="004E65D3">
        <w:rPr>
          <w:rFonts w:eastAsiaTheme="minorEastAsia"/>
          <w:i/>
          <w:lang w:val="en-US" w:eastAsia="zh-CN"/>
        </w:rPr>
        <w:t>:</w:t>
      </w:r>
    </w:p>
    <w:p w14:paraId="45AFB58B" w14:textId="6E338545" w:rsidR="00BC437D" w:rsidRPr="004E65D3" w:rsidRDefault="00BC437D" w:rsidP="00BC437D">
      <w:pPr>
        <w:pStyle w:val="ListParagraph"/>
        <w:numPr>
          <w:ilvl w:val="0"/>
          <w:numId w:val="4"/>
        </w:numPr>
        <w:spacing w:after="120"/>
        <w:rPr>
          <w:rFonts w:ascii="Arial" w:hAnsi="Arial" w:cs="Arial"/>
          <w:lang w:val="en-US"/>
        </w:rPr>
      </w:pPr>
      <w:r w:rsidRPr="004E65D3">
        <w:rPr>
          <w:rFonts w:eastAsiaTheme="minorEastAsia"/>
          <w:bCs/>
          <w:i/>
          <w:iCs/>
          <w:lang w:val="en-US" w:eastAsia="zh-CN"/>
        </w:rPr>
        <w:t>Tx TEG association report is discussed in RAN2 and there is no need to further define temporal validity of Tx TEG in RAN4</w:t>
      </w:r>
      <w:r w:rsidRPr="004E65D3">
        <w:rPr>
          <w:bCs/>
          <w:lang w:val="en-US"/>
        </w:rPr>
        <w:t>.</w:t>
      </w:r>
    </w:p>
    <w:p w14:paraId="26F87377" w14:textId="0A12B862" w:rsidR="00937CEF" w:rsidRPr="004E65D3" w:rsidRDefault="00937CEF" w:rsidP="00BB22AC">
      <w:pPr>
        <w:spacing w:after="120"/>
        <w:rPr>
          <w:rFonts w:ascii="Arial" w:hAnsi="Arial" w:cs="Arial"/>
          <w:lang w:val="en-US"/>
        </w:rPr>
      </w:pPr>
      <w:r w:rsidRPr="004E65D3">
        <w:rPr>
          <w:rFonts w:ascii="Arial" w:hAnsi="Arial" w:cs="Arial"/>
          <w:lang w:val="en-US"/>
        </w:rPr>
        <w:t>Based on this agreement, RAN4 will not further discuss on Tx TEG association report</w:t>
      </w:r>
      <w:r w:rsidR="00D36B36" w:rsidRPr="004E65D3">
        <w:rPr>
          <w:rFonts w:ascii="Arial" w:hAnsi="Arial" w:cs="Arial"/>
          <w:lang w:val="en-US"/>
        </w:rPr>
        <w:t xml:space="preserve">. </w:t>
      </w:r>
    </w:p>
    <w:p w14:paraId="27863E4E" w14:textId="27F617B6" w:rsidR="00BB22AC" w:rsidRPr="004E65D3" w:rsidRDefault="00AE05A7" w:rsidP="00BB22AC">
      <w:pPr>
        <w:spacing w:after="120"/>
        <w:rPr>
          <w:rFonts w:ascii="Arial" w:hAnsi="Arial" w:cs="Arial"/>
          <w:b/>
          <w:bCs/>
          <w:lang w:val="en-US"/>
        </w:rPr>
      </w:pPr>
      <w:r w:rsidRPr="004E65D3">
        <w:rPr>
          <w:rFonts w:ascii="Arial" w:hAnsi="Arial" w:cs="Arial"/>
          <w:b/>
          <w:bCs/>
          <w:lang w:val="en-US"/>
        </w:rPr>
        <w:t>Issue #6: Questions on UE Rx/RxTx TEG margins</w:t>
      </w:r>
    </w:p>
    <w:p w14:paraId="03C9F2AF" w14:textId="34EA16FB" w:rsidR="003231E5" w:rsidRPr="004E65D3" w:rsidRDefault="00AE05A7" w:rsidP="00512762">
      <w:pPr>
        <w:spacing w:after="120"/>
        <w:rPr>
          <w:rFonts w:ascii="Arial" w:hAnsi="Arial" w:cs="Arial"/>
          <w:lang w:val="en-US"/>
        </w:rPr>
      </w:pPr>
      <w:r w:rsidRPr="004E65D3">
        <w:rPr>
          <w:rFonts w:ascii="Arial" w:hAnsi="Arial" w:cs="Arial"/>
          <w:lang w:val="en-US"/>
        </w:rPr>
        <w:t xml:space="preserve">RAN1 </w:t>
      </w:r>
      <w:r w:rsidR="00A138A5" w:rsidRPr="004E65D3">
        <w:rPr>
          <w:rFonts w:ascii="Arial" w:hAnsi="Arial" w:cs="Arial"/>
          <w:lang w:val="en-US"/>
        </w:rPr>
        <w:t xml:space="preserve">has asked RAN4 to provide input on </w:t>
      </w:r>
      <w:r w:rsidR="00966678" w:rsidRPr="004E65D3">
        <w:rPr>
          <w:rFonts w:ascii="Arial" w:hAnsi="Arial" w:cs="Arial"/>
          <w:lang w:val="en-US"/>
        </w:rPr>
        <w:t xml:space="preserve">whether UE Rx/RxTx TEG margins are provided to LMF as UE capability, or as LPP </w:t>
      </w:r>
      <w:proofErr w:type="spellStart"/>
      <w:r w:rsidR="00966678" w:rsidRPr="004E65D3">
        <w:rPr>
          <w:rFonts w:ascii="Arial" w:hAnsi="Arial" w:cs="Arial"/>
          <w:lang w:val="en-US"/>
        </w:rPr>
        <w:t>signalling</w:t>
      </w:r>
      <w:proofErr w:type="spellEnd"/>
      <w:r w:rsidR="00966678" w:rsidRPr="004E65D3">
        <w:rPr>
          <w:rFonts w:ascii="Arial" w:hAnsi="Arial" w:cs="Arial"/>
          <w:lang w:val="en-US"/>
        </w:rPr>
        <w:t xml:space="preserve"> parameters outside of UE capability signaling.</w:t>
      </w:r>
    </w:p>
    <w:p w14:paraId="6E17386A" w14:textId="328708FD" w:rsidR="00966678" w:rsidRPr="004E65D3" w:rsidRDefault="00966678" w:rsidP="00512762">
      <w:pPr>
        <w:spacing w:after="120"/>
        <w:rPr>
          <w:rFonts w:ascii="Arial" w:hAnsi="Arial" w:cs="Arial"/>
          <w:lang w:val="en-US"/>
        </w:rPr>
      </w:pPr>
      <w:r w:rsidRPr="004E65D3">
        <w:rPr>
          <w:rFonts w:ascii="Arial" w:hAnsi="Arial" w:cs="Arial"/>
          <w:lang w:val="en-US"/>
        </w:rPr>
        <w:t xml:space="preserve">RAN4#103-e discussed and made the following agreement </w:t>
      </w:r>
      <w:r w:rsidR="004178C9" w:rsidRPr="004E65D3">
        <w:rPr>
          <w:rFonts w:ascii="Arial" w:hAnsi="Arial" w:cs="Arial"/>
          <w:lang w:val="en-US"/>
        </w:rPr>
        <w:t xml:space="preserve">on issues related to </w:t>
      </w:r>
      <w:r w:rsidR="00CD4EDB" w:rsidRPr="004E65D3">
        <w:rPr>
          <w:rFonts w:ascii="Arial" w:hAnsi="Arial" w:cs="Arial"/>
          <w:lang w:val="en-US"/>
        </w:rPr>
        <w:t>reported value for Tx/Rx/RxTx TEGs</w:t>
      </w:r>
      <w:r w:rsidR="00521025" w:rsidRPr="004E65D3">
        <w:rPr>
          <w:rFonts w:ascii="Arial" w:hAnsi="Arial" w:cs="Arial"/>
          <w:lang w:val="en-US"/>
        </w:rPr>
        <w:t>:</w:t>
      </w:r>
    </w:p>
    <w:p w14:paraId="4E3359C9" w14:textId="77777777" w:rsidR="00521025" w:rsidRPr="004E65D3" w:rsidRDefault="00521025" w:rsidP="00521025">
      <w:pPr>
        <w:rPr>
          <w:b/>
          <w:bCs/>
          <w:u w:val="single"/>
          <w:lang w:val="en-US"/>
        </w:rPr>
      </w:pPr>
      <w:r w:rsidRPr="004E65D3">
        <w:rPr>
          <w:b/>
          <w:bCs/>
          <w:u w:val="single"/>
          <w:lang w:val="en-US"/>
        </w:rPr>
        <w:t>Whether the reported value for Tx TEGs, Rx TEGs and RxTx TEGs can be different?</w:t>
      </w:r>
    </w:p>
    <w:p w14:paraId="4526886F" w14:textId="26302EDF" w:rsidR="00521025" w:rsidRPr="004E65D3" w:rsidRDefault="00521025" w:rsidP="00521025">
      <w:pPr>
        <w:rPr>
          <w:rFonts w:eastAsiaTheme="minorEastAsia"/>
          <w:i/>
          <w:lang w:val="en-US" w:eastAsia="zh-CN"/>
        </w:rPr>
      </w:pPr>
      <w:r w:rsidRPr="004E65D3">
        <w:rPr>
          <w:rFonts w:eastAsiaTheme="minorEastAsia"/>
          <w:i/>
          <w:u w:val="single"/>
          <w:lang w:val="en-US" w:eastAsia="zh-CN"/>
        </w:rPr>
        <w:t>Agreement</w:t>
      </w:r>
      <w:r w:rsidRPr="004E65D3">
        <w:rPr>
          <w:rFonts w:eastAsiaTheme="minorEastAsia"/>
          <w:i/>
          <w:lang w:val="en-US" w:eastAsia="zh-CN"/>
        </w:rPr>
        <w:t>:</w:t>
      </w:r>
    </w:p>
    <w:p w14:paraId="12772D63" w14:textId="6B916D99" w:rsidR="00521025" w:rsidRPr="004E65D3" w:rsidRDefault="00521025" w:rsidP="00521025">
      <w:pPr>
        <w:pStyle w:val="ListParagraph"/>
        <w:numPr>
          <w:ilvl w:val="0"/>
          <w:numId w:val="6"/>
        </w:numPr>
        <w:rPr>
          <w:rFonts w:eastAsiaTheme="minorEastAsia"/>
          <w:lang w:val="en-US" w:eastAsia="zh-CN"/>
        </w:rPr>
      </w:pPr>
      <w:r w:rsidRPr="004E65D3">
        <w:rPr>
          <w:rFonts w:eastAsiaTheme="minorEastAsia"/>
          <w:i/>
          <w:iCs/>
          <w:lang w:val="en-US" w:eastAsia="zh-CN"/>
        </w:rPr>
        <w:t>The reported value for Tx TEGs, Rx TEGs and RxTx TEGs can be different</w:t>
      </w:r>
      <w:r w:rsidRPr="004E65D3">
        <w:rPr>
          <w:rFonts w:eastAsiaTheme="minorEastAsia"/>
          <w:lang w:val="en-US" w:eastAsia="zh-CN"/>
        </w:rPr>
        <w:t xml:space="preserve">. </w:t>
      </w:r>
    </w:p>
    <w:p w14:paraId="0114F0AE" w14:textId="36215011" w:rsidR="00521025" w:rsidRPr="004E65D3" w:rsidRDefault="00521025" w:rsidP="00521025">
      <w:pPr>
        <w:rPr>
          <w:b/>
          <w:bCs/>
          <w:u w:val="single"/>
          <w:lang w:val="en-US"/>
        </w:rPr>
      </w:pPr>
      <w:r w:rsidRPr="004E65D3">
        <w:rPr>
          <w:b/>
          <w:bCs/>
          <w:u w:val="single"/>
          <w:lang w:val="en-US"/>
        </w:rPr>
        <w:t>Whether the reported value for Tx/Rx/RxTx TEGs can be different at different times?</w:t>
      </w:r>
    </w:p>
    <w:p w14:paraId="1A1BE46D" w14:textId="5A2DB2C6" w:rsidR="00521025" w:rsidRPr="004E65D3" w:rsidRDefault="00521025" w:rsidP="00521025">
      <w:pPr>
        <w:rPr>
          <w:rFonts w:eastAsiaTheme="minorEastAsia"/>
          <w:i/>
          <w:lang w:val="en-US" w:eastAsia="zh-CN"/>
        </w:rPr>
      </w:pPr>
      <w:r w:rsidRPr="004E65D3">
        <w:rPr>
          <w:rFonts w:eastAsiaTheme="minorEastAsia"/>
          <w:i/>
          <w:u w:val="single"/>
          <w:lang w:val="en-US" w:eastAsia="zh-CN"/>
        </w:rPr>
        <w:t>Agreement</w:t>
      </w:r>
      <w:r w:rsidRPr="004E65D3">
        <w:rPr>
          <w:rFonts w:eastAsiaTheme="minorEastAsia"/>
          <w:i/>
          <w:lang w:val="en-US" w:eastAsia="zh-CN"/>
        </w:rPr>
        <w:t>:</w:t>
      </w:r>
    </w:p>
    <w:p w14:paraId="768E5A83" w14:textId="10C2BEBC" w:rsidR="00521025" w:rsidRPr="004E65D3" w:rsidRDefault="00521025" w:rsidP="00521025">
      <w:pPr>
        <w:pStyle w:val="ListParagraph"/>
        <w:numPr>
          <w:ilvl w:val="0"/>
          <w:numId w:val="5"/>
        </w:numPr>
        <w:rPr>
          <w:rFonts w:ascii="Arial" w:hAnsi="Arial" w:cs="Arial"/>
          <w:lang w:val="en-US"/>
        </w:rPr>
      </w:pPr>
      <w:r w:rsidRPr="004E65D3">
        <w:rPr>
          <w:rFonts w:eastAsiaTheme="minorEastAsia"/>
          <w:i/>
          <w:iCs/>
          <w:lang w:val="en-US" w:eastAsia="zh-CN"/>
        </w:rPr>
        <w:t>T</w:t>
      </w:r>
      <w:r w:rsidRPr="004E65D3">
        <w:rPr>
          <w:i/>
          <w:iCs/>
          <w:lang w:val="en-US"/>
        </w:rPr>
        <w:t xml:space="preserve">he reported value for </w:t>
      </w:r>
      <w:r w:rsidRPr="004E65D3">
        <w:rPr>
          <w:rFonts w:eastAsiaTheme="minorEastAsia"/>
          <w:i/>
          <w:iCs/>
          <w:lang w:val="en-US" w:eastAsia="zh-CN"/>
        </w:rPr>
        <w:t xml:space="preserve">the timing error margin of </w:t>
      </w:r>
      <w:r w:rsidRPr="004E65D3">
        <w:rPr>
          <w:i/>
          <w:iCs/>
          <w:lang w:val="en-US"/>
        </w:rPr>
        <w:t>Tx/Rx/RxTx TEGs can be different at different times</w:t>
      </w:r>
      <w:r w:rsidRPr="004E65D3">
        <w:rPr>
          <w:rFonts w:eastAsiaTheme="minorEastAsia"/>
          <w:lang w:val="en-US" w:eastAsia="zh-CN"/>
        </w:rPr>
        <w:t>.</w:t>
      </w:r>
    </w:p>
    <w:p w14:paraId="5AF004C9" w14:textId="087B513E" w:rsidR="00FF2A76" w:rsidRPr="004E65D3" w:rsidRDefault="00FF2A76" w:rsidP="00FF2A76">
      <w:pPr>
        <w:rPr>
          <w:rFonts w:ascii="Arial" w:hAnsi="Arial" w:cs="Arial"/>
          <w:lang w:val="en-US"/>
        </w:rPr>
      </w:pPr>
      <w:r w:rsidRPr="004E65D3">
        <w:rPr>
          <w:rFonts w:ascii="Arial" w:hAnsi="Arial" w:cs="Arial"/>
          <w:lang w:val="en-US"/>
        </w:rPr>
        <w:t xml:space="preserve">It is therefore RAN4’s understanding that the reported value for Tx TEGs, Rx TEGs and RxTx TEGs can be different. And the reported value for the timing error margin of Tx/Rx/RxTx TEGs can be different at different times. </w:t>
      </w:r>
      <w:r w:rsidR="001D3037" w:rsidRPr="004E65D3">
        <w:rPr>
          <w:rFonts w:ascii="Arial" w:hAnsi="Arial" w:cs="Arial"/>
          <w:lang w:val="en-US"/>
        </w:rPr>
        <w:t>Defining w</w:t>
      </w:r>
      <w:r w:rsidR="008723C5" w:rsidRPr="004E65D3">
        <w:rPr>
          <w:rFonts w:ascii="Arial" w:hAnsi="Arial" w:cs="Arial"/>
          <w:lang w:val="en-US"/>
        </w:rPr>
        <w:t xml:space="preserve">hether UE Rx/RxTx TEG margins are provided to LMF as UE capability, or as LPP </w:t>
      </w:r>
      <w:proofErr w:type="spellStart"/>
      <w:r w:rsidR="008723C5" w:rsidRPr="004E65D3">
        <w:rPr>
          <w:rFonts w:ascii="Arial" w:hAnsi="Arial" w:cs="Arial"/>
          <w:lang w:val="en-US"/>
        </w:rPr>
        <w:t>signalling</w:t>
      </w:r>
      <w:proofErr w:type="spellEnd"/>
      <w:r w:rsidR="008723C5" w:rsidRPr="004E65D3">
        <w:rPr>
          <w:rFonts w:ascii="Arial" w:hAnsi="Arial" w:cs="Arial"/>
          <w:lang w:val="en-US"/>
        </w:rPr>
        <w:t xml:space="preserve"> parameters outside of UE capability signaling</w:t>
      </w:r>
      <w:r w:rsidRPr="004E65D3">
        <w:rPr>
          <w:rFonts w:ascii="Arial" w:hAnsi="Arial" w:cs="Arial"/>
          <w:lang w:val="en-US"/>
        </w:rPr>
        <w:t xml:space="preserve"> </w:t>
      </w:r>
      <w:r w:rsidR="008723C5" w:rsidRPr="004E65D3">
        <w:rPr>
          <w:rFonts w:ascii="Arial" w:hAnsi="Arial" w:cs="Arial"/>
          <w:lang w:val="en-US"/>
        </w:rPr>
        <w:t>is out of RAN4</w:t>
      </w:r>
      <w:r w:rsidR="0010664A" w:rsidRPr="004E65D3">
        <w:rPr>
          <w:rFonts w:ascii="Arial" w:hAnsi="Arial" w:cs="Arial"/>
          <w:lang w:val="en-US"/>
        </w:rPr>
        <w:t xml:space="preserve"> scope. It is up to RAN2 to decide on the appropriate </w:t>
      </w:r>
      <w:proofErr w:type="spellStart"/>
      <w:r w:rsidR="0010664A" w:rsidRPr="004E65D3">
        <w:rPr>
          <w:rFonts w:ascii="Arial" w:hAnsi="Arial" w:cs="Arial"/>
          <w:lang w:val="en-US"/>
        </w:rPr>
        <w:t>signalling</w:t>
      </w:r>
      <w:proofErr w:type="spellEnd"/>
      <w:r w:rsidR="0010664A" w:rsidRPr="004E65D3">
        <w:rPr>
          <w:rFonts w:ascii="Arial" w:hAnsi="Arial" w:cs="Arial"/>
          <w:lang w:val="en-US"/>
        </w:rPr>
        <w:t xml:space="preserve"> for TEG </w:t>
      </w:r>
      <w:r w:rsidR="00D41D5A" w:rsidRPr="004E65D3">
        <w:rPr>
          <w:rFonts w:ascii="Arial" w:hAnsi="Arial" w:cs="Arial"/>
          <w:lang w:val="en-US"/>
        </w:rPr>
        <w:t xml:space="preserve">margin value </w:t>
      </w:r>
      <w:r w:rsidR="0010664A" w:rsidRPr="004E65D3">
        <w:rPr>
          <w:rFonts w:ascii="Arial" w:hAnsi="Arial" w:cs="Arial"/>
          <w:lang w:val="en-US"/>
        </w:rPr>
        <w:t>reporting.</w:t>
      </w:r>
    </w:p>
    <w:p w14:paraId="73F3CDCF" w14:textId="0F8EAECC" w:rsidR="000F1FB7" w:rsidRPr="004E65D3" w:rsidRDefault="000F1FB7" w:rsidP="00FF2A76">
      <w:pPr>
        <w:rPr>
          <w:rFonts w:ascii="Arial" w:hAnsi="Arial" w:cs="Arial"/>
          <w:b/>
          <w:bCs/>
          <w:lang w:val="en-US"/>
        </w:rPr>
      </w:pPr>
      <w:r w:rsidRPr="004E65D3">
        <w:rPr>
          <w:rFonts w:ascii="Arial" w:hAnsi="Arial" w:cs="Arial"/>
          <w:b/>
          <w:bCs/>
          <w:lang w:val="en-US"/>
        </w:rPr>
        <w:t>Issue #7: Difference of timing error margin values for Rx TEG and RxTx TEG</w:t>
      </w:r>
    </w:p>
    <w:p w14:paraId="6D4BB851" w14:textId="01EC89CE" w:rsidR="00424BAC" w:rsidRPr="004E65D3" w:rsidRDefault="00B92008" w:rsidP="00FF2A76">
      <w:pPr>
        <w:rPr>
          <w:rFonts w:ascii="Arial" w:hAnsi="Arial" w:cs="Arial"/>
          <w:lang w:val="en-US"/>
        </w:rPr>
      </w:pPr>
      <w:r w:rsidRPr="004E65D3">
        <w:rPr>
          <w:rFonts w:ascii="Arial" w:hAnsi="Arial" w:cs="Arial"/>
          <w:lang w:val="en-US"/>
        </w:rPr>
        <w:t>RAN4 would like to confirm that RAN1 understanding</w:t>
      </w:r>
      <w:r w:rsidR="0015230A" w:rsidRPr="004E65D3">
        <w:rPr>
          <w:rFonts w:ascii="Arial" w:hAnsi="Arial" w:cs="Arial"/>
          <w:lang w:val="en-US"/>
        </w:rPr>
        <w:t>,</w:t>
      </w:r>
      <w:r w:rsidRPr="004E65D3">
        <w:rPr>
          <w:rFonts w:ascii="Arial" w:hAnsi="Arial" w:cs="Arial"/>
          <w:lang w:val="en-US"/>
        </w:rPr>
        <w:t xml:space="preserve"> </w:t>
      </w:r>
      <w:r w:rsidR="0015230A" w:rsidRPr="004E65D3">
        <w:rPr>
          <w:rFonts w:ascii="Arial" w:hAnsi="Arial" w:cs="Arial"/>
          <w:lang w:val="en-US"/>
        </w:rPr>
        <w:t>if a UE/TRP supports both Rx TEG(s) and RxTx TEG(s), the UE/TRP may select different timing error margin values for the Rx TEG(s) and RxTx TEG(s), is correct.</w:t>
      </w:r>
    </w:p>
    <w:p w14:paraId="772547D4" w14:textId="77777777" w:rsidR="003C61BA" w:rsidRPr="004E65D3" w:rsidRDefault="003C61BA" w:rsidP="003C61BA">
      <w:pPr>
        <w:pStyle w:val="Heading1"/>
        <w:rPr>
          <w:lang w:val="en-US"/>
        </w:rPr>
      </w:pPr>
      <w:r w:rsidRPr="004E65D3">
        <w:rPr>
          <w:lang w:val="en-US"/>
        </w:rPr>
        <w:t>Actions:</w:t>
      </w:r>
    </w:p>
    <w:p w14:paraId="6C417D8F" w14:textId="6099015F" w:rsidR="003C61BA" w:rsidRPr="004E65D3" w:rsidRDefault="003C61BA" w:rsidP="003C61BA">
      <w:pPr>
        <w:spacing w:after="120"/>
        <w:ind w:left="1985" w:hanging="1985"/>
        <w:jc w:val="both"/>
        <w:rPr>
          <w:rFonts w:ascii="Arial" w:hAnsi="Arial" w:cs="Arial"/>
          <w:b/>
          <w:color w:val="000000"/>
          <w:lang w:val="en-US" w:eastAsia="zh-CN"/>
        </w:rPr>
      </w:pPr>
      <w:r w:rsidRPr="004E65D3">
        <w:rPr>
          <w:rFonts w:ascii="Arial" w:hAnsi="Arial" w:cs="Arial"/>
          <w:b/>
          <w:color w:val="000000"/>
          <w:lang w:val="en-US"/>
        </w:rPr>
        <w:t>To</w:t>
      </w:r>
      <w:r w:rsidRPr="004E65D3">
        <w:rPr>
          <w:rFonts w:ascii="Arial" w:hAnsi="Arial" w:cs="Arial"/>
          <w:b/>
          <w:color w:val="000000"/>
          <w:lang w:val="en-US" w:eastAsia="zh-CN"/>
        </w:rPr>
        <w:t xml:space="preserve"> RAN</w:t>
      </w:r>
      <w:r w:rsidR="00E75B32" w:rsidRPr="004E65D3">
        <w:rPr>
          <w:rFonts w:ascii="Arial" w:hAnsi="Arial" w:cs="Arial"/>
          <w:b/>
          <w:color w:val="000000"/>
          <w:lang w:val="en-US" w:eastAsia="zh-CN"/>
        </w:rPr>
        <w:t>1</w:t>
      </w:r>
    </w:p>
    <w:p w14:paraId="11E6ED4F" w14:textId="77777777" w:rsidR="00881978" w:rsidRPr="004E65D3" w:rsidRDefault="003C61BA" w:rsidP="003C61BA">
      <w:pPr>
        <w:rPr>
          <w:rFonts w:ascii="Arial" w:hAnsi="Arial" w:cs="Arial"/>
          <w:b/>
          <w:lang w:val="en-US"/>
        </w:rPr>
      </w:pPr>
      <w:r w:rsidRPr="004E65D3">
        <w:rPr>
          <w:rFonts w:ascii="Arial" w:hAnsi="Arial" w:cs="Arial"/>
          <w:b/>
          <w:lang w:val="en-US"/>
        </w:rPr>
        <w:t xml:space="preserve">ACTION: </w:t>
      </w:r>
    </w:p>
    <w:p w14:paraId="6DE56613" w14:textId="672A5F2F" w:rsidR="00830B08" w:rsidRPr="004E65D3" w:rsidRDefault="00B73419" w:rsidP="004329EA">
      <w:pPr>
        <w:pStyle w:val="ListParagraph"/>
        <w:numPr>
          <w:ilvl w:val="0"/>
          <w:numId w:val="4"/>
        </w:numPr>
        <w:rPr>
          <w:rFonts w:ascii="Arial" w:hAnsi="Arial" w:cs="Arial"/>
          <w:lang w:val="en-US" w:eastAsia="zh-CN"/>
        </w:rPr>
      </w:pPr>
      <w:r w:rsidRPr="004E65D3">
        <w:rPr>
          <w:rFonts w:ascii="Arial" w:hAnsi="Arial" w:cs="Arial"/>
          <w:b/>
          <w:bCs/>
          <w:u w:val="single"/>
          <w:lang w:val="en-US" w:eastAsia="ko-KR"/>
        </w:rPr>
        <w:t>Issue#1</w:t>
      </w:r>
      <w:r w:rsidRPr="004E65D3">
        <w:rPr>
          <w:rFonts w:ascii="Arial" w:hAnsi="Arial" w:cs="Arial"/>
          <w:lang w:val="en-US" w:eastAsia="ko-KR"/>
        </w:rPr>
        <w:t xml:space="preserve">: </w:t>
      </w:r>
      <w:r w:rsidR="003C61BA" w:rsidRPr="004E65D3">
        <w:rPr>
          <w:rFonts w:ascii="Arial" w:hAnsi="Arial" w:cs="Arial"/>
          <w:lang w:val="en-US" w:eastAsia="ko-KR"/>
        </w:rPr>
        <w:t xml:space="preserve">RAN4 respectfully </w:t>
      </w:r>
      <w:r w:rsidR="005B1D24" w:rsidRPr="004E65D3">
        <w:rPr>
          <w:rFonts w:ascii="Arial" w:hAnsi="Arial" w:cs="Arial"/>
          <w:lang w:val="en-US" w:eastAsia="ko-KR"/>
        </w:rPr>
        <w:t>requests</w:t>
      </w:r>
      <w:r w:rsidR="003C61BA" w:rsidRPr="004E65D3">
        <w:rPr>
          <w:rFonts w:ascii="Arial" w:hAnsi="Arial" w:cs="Arial"/>
          <w:lang w:val="en-US" w:eastAsia="ko-KR"/>
        </w:rPr>
        <w:t xml:space="preserve"> RAN</w:t>
      </w:r>
      <w:r w:rsidR="004329EA" w:rsidRPr="004E65D3">
        <w:rPr>
          <w:rFonts w:ascii="Arial" w:hAnsi="Arial" w:cs="Arial"/>
          <w:lang w:val="en-US" w:eastAsia="ko-KR"/>
        </w:rPr>
        <w:t>1</w:t>
      </w:r>
      <w:r w:rsidR="003C61BA" w:rsidRPr="004E65D3">
        <w:rPr>
          <w:rFonts w:ascii="Arial" w:hAnsi="Arial" w:cs="Arial"/>
          <w:lang w:val="en-US" w:eastAsia="ko-KR"/>
        </w:rPr>
        <w:t xml:space="preserve"> to </w:t>
      </w:r>
      <w:r w:rsidR="004329EA" w:rsidRPr="004E65D3">
        <w:rPr>
          <w:rFonts w:ascii="Arial" w:hAnsi="Arial" w:cs="Arial"/>
          <w:lang w:val="en-US" w:eastAsia="ko-KR"/>
        </w:rPr>
        <w:t>consider</w:t>
      </w:r>
      <w:r w:rsidR="005B1D24" w:rsidRPr="004E65D3">
        <w:rPr>
          <w:rFonts w:ascii="Arial" w:hAnsi="Arial" w:cs="Arial"/>
          <w:lang w:val="en-US" w:eastAsia="ko-KR"/>
        </w:rPr>
        <w:t xml:space="preserve"> information </w:t>
      </w:r>
      <w:proofErr w:type="gramStart"/>
      <w:r w:rsidR="005B1D24" w:rsidRPr="004E65D3">
        <w:rPr>
          <w:rFonts w:ascii="Arial" w:hAnsi="Arial" w:cs="Arial"/>
          <w:lang w:val="en-US" w:eastAsia="ko-KR"/>
        </w:rPr>
        <w:t>in to</w:t>
      </w:r>
      <w:proofErr w:type="gramEnd"/>
      <w:r w:rsidR="005B1D24" w:rsidRPr="004E65D3">
        <w:rPr>
          <w:rFonts w:ascii="Arial" w:hAnsi="Arial" w:cs="Arial"/>
          <w:lang w:val="en-US" w:eastAsia="ko-KR"/>
        </w:rPr>
        <w:t xml:space="preserve"> account in their work related to </w:t>
      </w:r>
      <w:r w:rsidR="00830B08" w:rsidRPr="004E65D3">
        <w:rPr>
          <w:rFonts w:ascii="Arial" w:hAnsi="Arial" w:cs="Arial"/>
          <w:lang w:val="en-US" w:eastAsia="ko-KR"/>
        </w:rPr>
        <w:t>Tx</w:t>
      </w:r>
      <w:r w:rsidR="009561F7" w:rsidRPr="004E65D3">
        <w:rPr>
          <w:rFonts w:ascii="Arial" w:hAnsi="Arial" w:cs="Arial"/>
          <w:lang w:val="en-US" w:eastAsia="ko-KR"/>
        </w:rPr>
        <w:t xml:space="preserve"> TEG.</w:t>
      </w:r>
    </w:p>
    <w:p w14:paraId="68AFE67F" w14:textId="4C7EFCB4" w:rsidR="00EE0C46" w:rsidRPr="004E65D3" w:rsidRDefault="00C97924" w:rsidP="004329EA">
      <w:pPr>
        <w:pStyle w:val="ListParagraph"/>
        <w:numPr>
          <w:ilvl w:val="0"/>
          <w:numId w:val="4"/>
        </w:numPr>
        <w:rPr>
          <w:rFonts w:ascii="Arial" w:hAnsi="Arial" w:cs="Arial"/>
          <w:lang w:val="en-US" w:eastAsia="zh-CN"/>
        </w:rPr>
      </w:pPr>
      <w:r w:rsidRPr="004E65D3">
        <w:rPr>
          <w:rFonts w:ascii="Arial" w:hAnsi="Arial" w:cs="Arial"/>
          <w:b/>
          <w:bCs/>
          <w:u w:val="single"/>
          <w:lang w:val="en-US" w:eastAsia="ko-KR"/>
        </w:rPr>
        <w:t>Issue #2</w:t>
      </w:r>
      <w:r w:rsidRPr="004E65D3">
        <w:rPr>
          <w:rFonts w:ascii="Arial" w:hAnsi="Arial" w:cs="Arial"/>
          <w:lang w:val="en-US" w:eastAsia="ko-KR"/>
        </w:rPr>
        <w:t xml:space="preserve">: </w:t>
      </w:r>
      <w:r w:rsidR="009561F7" w:rsidRPr="004E65D3">
        <w:rPr>
          <w:rFonts w:ascii="Arial" w:hAnsi="Arial" w:cs="Arial"/>
          <w:lang w:val="en-US" w:eastAsia="ko-KR"/>
        </w:rPr>
        <w:t xml:space="preserve">RAN4 </w:t>
      </w:r>
      <w:r w:rsidR="00290978" w:rsidRPr="004E65D3">
        <w:rPr>
          <w:rFonts w:ascii="Arial" w:hAnsi="Arial" w:cs="Arial"/>
          <w:lang w:val="en-US" w:eastAsia="ko-KR"/>
        </w:rPr>
        <w:t xml:space="preserve">discussed and </w:t>
      </w:r>
      <w:r w:rsidRPr="004E65D3">
        <w:rPr>
          <w:rFonts w:ascii="Arial" w:hAnsi="Arial" w:cs="Arial"/>
          <w:lang w:val="en-US" w:eastAsia="ko-KR"/>
        </w:rPr>
        <w:t xml:space="preserve">made an agreement on this issue that is well </w:t>
      </w:r>
      <w:r w:rsidR="00290978" w:rsidRPr="004E65D3">
        <w:rPr>
          <w:rFonts w:ascii="Arial" w:hAnsi="Arial" w:cs="Arial"/>
          <w:lang w:val="en-US" w:eastAsia="ko-KR"/>
        </w:rPr>
        <w:t>aligned with RAN1 understanding.</w:t>
      </w:r>
    </w:p>
    <w:p w14:paraId="4F52590A" w14:textId="79A0F03A" w:rsidR="009561F7" w:rsidRPr="004E65D3" w:rsidRDefault="002B1824" w:rsidP="004329EA">
      <w:pPr>
        <w:pStyle w:val="ListParagraph"/>
        <w:numPr>
          <w:ilvl w:val="0"/>
          <w:numId w:val="4"/>
        </w:numPr>
        <w:rPr>
          <w:rFonts w:ascii="Arial" w:hAnsi="Arial" w:cs="Arial"/>
          <w:lang w:val="en-US" w:eastAsia="zh-CN"/>
        </w:rPr>
      </w:pPr>
      <w:r w:rsidRPr="004E65D3">
        <w:rPr>
          <w:rFonts w:ascii="Arial" w:hAnsi="Arial" w:cs="Arial"/>
          <w:b/>
          <w:bCs/>
          <w:u w:val="single"/>
          <w:lang w:val="en-US" w:eastAsia="ko-KR"/>
        </w:rPr>
        <w:t>I</w:t>
      </w:r>
      <w:r w:rsidR="00C97924" w:rsidRPr="004E65D3">
        <w:rPr>
          <w:rFonts w:ascii="Arial" w:hAnsi="Arial" w:cs="Arial"/>
          <w:b/>
          <w:bCs/>
          <w:u w:val="single"/>
          <w:lang w:val="en-US" w:eastAsia="ko-KR"/>
        </w:rPr>
        <w:t>ssue #5 and issue #7</w:t>
      </w:r>
      <w:r w:rsidR="00C97924" w:rsidRPr="004E65D3">
        <w:rPr>
          <w:rFonts w:ascii="Arial" w:hAnsi="Arial" w:cs="Arial"/>
          <w:lang w:val="en-US" w:eastAsia="ko-KR"/>
        </w:rPr>
        <w:t xml:space="preserve">: </w:t>
      </w:r>
      <w:r w:rsidR="00EE0C46" w:rsidRPr="004E65D3">
        <w:rPr>
          <w:rFonts w:ascii="Arial" w:hAnsi="Arial" w:cs="Arial"/>
          <w:lang w:val="en-US" w:eastAsia="ko-KR"/>
        </w:rPr>
        <w:t xml:space="preserve">RAN4 </w:t>
      </w:r>
      <w:r w:rsidR="00C97924" w:rsidRPr="004E65D3">
        <w:rPr>
          <w:rFonts w:ascii="Arial" w:hAnsi="Arial" w:cs="Arial"/>
          <w:lang w:val="en-US" w:eastAsia="ko-KR"/>
        </w:rPr>
        <w:t xml:space="preserve">respectfully </w:t>
      </w:r>
      <w:r w:rsidR="00EE0C46" w:rsidRPr="004E65D3">
        <w:rPr>
          <w:rFonts w:ascii="Arial" w:hAnsi="Arial" w:cs="Arial"/>
          <w:lang w:val="en-US" w:eastAsia="ko-KR"/>
        </w:rPr>
        <w:t>confirm</w:t>
      </w:r>
      <w:r w:rsidR="00D56C54" w:rsidRPr="004E65D3">
        <w:rPr>
          <w:rFonts w:ascii="Arial" w:hAnsi="Arial" w:cs="Arial"/>
          <w:lang w:val="en-US" w:eastAsia="ko-KR"/>
        </w:rPr>
        <w:t>s</w:t>
      </w:r>
      <w:r w:rsidR="00EE0C46" w:rsidRPr="004E65D3">
        <w:rPr>
          <w:rFonts w:ascii="Arial" w:hAnsi="Arial" w:cs="Arial"/>
          <w:lang w:val="en-US" w:eastAsia="ko-KR"/>
        </w:rPr>
        <w:t xml:space="preserve"> </w:t>
      </w:r>
      <w:r w:rsidR="00C97924" w:rsidRPr="004E65D3">
        <w:rPr>
          <w:rFonts w:ascii="Arial" w:hAnsi="Arial" w:cs="Arial"/>
          <w:lang w:val="en-US" w:eastAsia="ko-KR"/>
        </w:rPr>
        <w:t xml:space="preserve">RAN1’s understanding on </w:t>
      </w:r>
      <w:r w:rsidR="00DD62F1" w:rsidRPr="004E65D3">
        <w:rPr>
          <w:rFonts w:ascii="Arial" w:hAnsi="Arial" w:cs="Arial"/>
          <w:lang w:val="en-US" w:eastAsia="ko-KR"/>
        </w:rPr>
        <w:t>these issues.</w:t>
      </w:r>
      <w:r w:rsidR="009561F7" w:rsidRPr="004E65D3">
        <w:rPr>
          <w:rFonts w:ascii="Arial" w:hAnsi="Arial" w:cs="Arial"/>
          <w:lang w:val="en-US" w:eastAsia="ko-KR"/>
        </w:rPr>
        <w:t xml:space="preserve"> </w:t>
      </w:r>
    </w:p>
    <w:p w14:paraId="48622E6F" w14:textId="4A6CB3C6" w:rsidR="002D6757" w:rsidRPr="004E65D3" w:rsidRDefault="002D6757" w:rsidP="004329EA">
      <w:pPr>
        <w:pStyle w:val="ListParagraph"/>
        <w:numPr>
          <w:ilvl w:val="0"/>
          <w:numId w:val="4"/>
        </w:numPr>
        <w:rPr>
          <w:rFonts w:ascii="Arial" w:hAnsi="Arial" w:cs="Arial"/>
          <w:lang w:val="en-US" w:eastAsia="zh-CN"/>
        </w:rPr>
      </w:pPr>
      <w:r w:rsidRPr="004E65D3">
        <w:rPr>
          <w:rFonts w:ascii="Arial" w:hAnsi="Arial" w:cs="Arial"/>
          <w:b/>
          <w:bCs/>
          <w:u w:val="single"/>
          <w:lang w:val="en-US" w:eastAsia="ko-KR"/>
        </w:rPr>
        <w:t>Issue #6</w:t>
      </w:r>
      <w:r w:rsidRPr="004E65D3">
        <w:rPr>
          <w:rFonts w:ascii="Arial" w:hAnsi="Arial" w:cs="Arial"/>
          <w:lang w:val="en-US" w:eastAsia="ko-KR"/>
        </w:rPr>
        <w:t xml:space="preserve">: </w:t>
      </w:r>
      <w:r w:rsidR="00871A0A" w:rsidRPr="004E65D3">
        <w:rPr>
          <w:rFonts w:ascii="Arial" w:hAnsi="Arial" w:cs="Arial"/>
          <w:lang w:val="en-US" w:eastAsia="ko-KR"/>
        </w:rPr>
        <w:t>RAN4 respec</w:t>
      </w:r>
      <w:r w:rsidR="005E0A12" w:rsidRPr="004E65D3">
        <w:rPr>
          <w:rFonts w:ascii="Arial" w:hAnsi="Arial" w:cs="Arial"/>
          <w:lang w:val="en-US" w:eastAsia="ko-KR"/>
        </w:rPr>
        <w:t>t</w:t>
      </w:r>
      <w:r w:rsidR="00871A0A" w:rsidRPr="004E65D3">
        <w:rPr>
          <w:rFonts w:ascii="Arial" w:hAnsi="Arial" w:cs="Arial"/>
          <w:lang w:val="en-US" w:eastAsia="ko-KR"/>
        </w:rPr>
        <w:t>fully inform</w:t>
      </w:r>
      <w:r w:rsidR="005E0A12" w:rsidRPr="004E65D3">
        <w:rPr>
          <w:rFonts w:ascii="Arial" w:hAnsi="Arial" w:cs="Arial"/>
          <w:lang w:val="en-US" w:eastAsia="ko-KR"/>
        </w:rPr>
        <w:t>s</w:t>
      </w:r>
      <w:r w:rsidR="00871A0A" w:rsidRPr="004E65D3">
        <w:rPr>
          <w:rFonts w:ascii="Arial" w:hAnsi="Arial" w:cs="Arial"/>
          <w:lang w:val="en-US" w:eastAsia="ko-KR"/>
        </w:rPr>
        <w:t xml:space="preserve"> RAN1 that </w:t>
      </w:r>
      <w:r w:rsidR="005E0A12" w:rsidRPr="004E65D3">
        <w:rPr>
          <w:rFonts w:ascii="Arial" w:hAnsi="Arial" w:cs="Arial"/>
          <w:lang w:val="en-US" w:eastAsia="ko-KR"/>
        </w:rPr>
        <w:t>d</w:t>
      </w:r>
      <w:r w:rsidR="005E0A12" w:rsidRPr="004E65D3">
        <w:rPr>
          <w:rFonts w:ascii="Arial" w:hAnsi="Arial" w:cs="Arial"/>
          <w:lang w:val="en-US"/>
        </w:rPr>
        <w:t xml:space="preserve">efining whether UE Rx/RxTx TEG margins are provided to LMF as UE capability, or as LPP </w:t>
      </w:r>
      <w:proofErr w:type="spellStart"/>
      <w:r w:rsidR="005E0A12" w:rsidRPr="004E65D3">
        <w:rPr>
          <w:rFonts w:ascii="Arial" w:hAnsi="Arial" w:cs="Arial"/>
          <w:lang w:val="en-US"/>
        </w:rPr>
        <w:t>signalling</w:t>
      </w:r>
      <w:proofErr w:type="spellEnd"/>
      <w:r w:rsidR="005E0A12" w:rsidRPr="004E65D3">
        <w:rPr>
          <w:rFonts w:ascii="Arial" w:hAnsi="Arial" w:cs="Arial"/>
          <w:lang w:val="en-US"/>
        </w:rPr>
        <w:t xml:space="preserve"> parameters outside of UE capability signaling is out of RAN4 scope. </w:t>
      </w:r>
    </w:p>
    <w:p w14:paraId="2C18E1E3" w14:textId="6300A2BD" w:rsidR="003C61BA" w:rsidRPr="004E65D3" w:rsidRDefault="003C61BA" w:rsidP="003C61BA">
      <w:pPr>
        <w:spacing w:after="120"/>
        <w:ind w:left="1985" w:hanging="1985"/>
        <w:jc w:val="both"/>
        <w:rPr>
          <w:rFonts w:ascii="Arial" w:hAnsi="Arial" w:cs="Arial"/>
          <w:b/>
          <w:color w:val="000000"/>
          <w:lang w:val="en-US" w:eastAsia="zh-CN"/>
        </w:rPr>
      </w:pPr>
      <w:r w:rsidRPr="004E65D3">
        <w:rPr>
          <w:rFonts w:ascii="Arial" w:hAnsi="Arial" w:cs="Arial"/>
          <w:b/>
          <w:color w:val="000000"/>
          <w:lang w:val="en-US"/>
        </w:rPr>
        <w:t>To</w:t>
      </w:r>
      <w:r w:rsidRPr="004E65D3">
        <w:rPr>
          <w:rFonts w:ascii="Arial" w:hAnsi="Arial" w:cs="Arial"/>
          <w:b/>
          <w:color w:val="000000"/>
          <w:lang w:val="en-US" w:eastAsia="zh-CN"/>
        </w:rPr>
        <w:t xml:space="preserve"> RAN</w:t>
      </w:r>
      <w:r w:rsidR="00766B51" w:rsidRPr="004E65D3">
        <w:rPr>
          <w:rFonts w:ascii="Arial" w:hAnsi="Arial" w:cs="Arial"/>
          <w:b/>
          <w:color w:val="000000"/>
          <w:lang w:val="en-US" w:eastAsia="zh-CN"/>
        </w:rPr>
        <w:t>2</w:t>
      </w:r>
    </w:p>
    <w:p w14:paraId="7295B98C" w14:textId="77777777" w:rsidR="008D4CFA" w:rsidRPr="004E65D3" w:rsidRDefault="003C61BA" w:rsidP="003C61BA">
      <w:pPr>
        <w:spacing w:after="120"/>
        <w:ind w:left="993" w:hanging="993"/>
        <w:jc w:val="both"/>
        <w:rPr>
          <w:rFonts w:ascii="Arial" w:hAnsi="Arial" w:cs="Arial"/>
          <w:b/>
          <w:lang w:val="en-US"/>
        </w:rPr>
      </w:pPr>
      <w:r w:rsidRPr="004E65D3">
        <w:rPr>
          <w:rFonts w:ascii="Arial" w:hAnsi="Arial" w:cs="Arial"/>
          <w:b/>
          <w:lang w:val="en-US"/>
        </w:rPr>
        <w:t>ACTION:</w:t>
      </w:r>
    </w:p>
    <w:p w14:paraId="484F23D5" w14:textId="4F6D9AF5" w:rsidR="003C61BA" w:rsidRPr="00885253" w:rsidRDefault="008D4CFA" w:rsidP="00885253">
      <w:pPr>
        <w:pStyle w:val="ListParagraph"/>
        <w:numPr>
          <w:ilvl w:val="0"/>
          <w:numId w:val="8"/>
        </w:numPr>
        <w:spacing w:after="120"/>
        <w:rPr>
          <w:rFonts w:ascii="Arial" w:hAnsi="Arial" w:cs="Arial"/>
          <w:bCs/>
          <w:lang w:val="en-US"/>
        </w:rPr>
      </w:pPr>
      <w:r w:rsidRPr="004E65D3">
        <w:rPr>
          <w:rFonts w:ascii="Arial" w:hAnsi="Arial" w:cs="Arial"/>
          <w:bCs/>
          <w:lang w:val="en-US"/>
        </w:rPr>
        <w:lastRenderedPageBreak/>
        <w:t xml:space="preserve">RAN4 respectfully </w:t>
      </w:r>
      <w:r w:rsidR="00A44D8C" w:rsidRPr="004E65D3">
        <w:rPr>
          <w:rFonts w:ascii="Arial" w:hAnsi="Arial" w:cs="Arial"/>
          <w:bCs/>
          <w:lang w:val="en-US"/>
        </w:rPr>
        <w:t>requests</w:t>
      </w:r>
      <w:r w:rsidRPr="004E65D3">
        <w:rPr>
          <w:rFonts w:ascii="Arial" w:hAnsi="Arial" w:cs="Arial"/>
          <w:bCs/>
          <w:lang w:val="en-US"/>
        </w:rPr>
        <w:t xml:space="preserve"> RAN2 </w:t>
      </w:r>
      <w:r w:rsidR="00A44D8C" w:rsidRPr="004E65D3">
        <w:rPr>
          <w:rFonts w:ascii="Arial" w:hAnsi="Arial" w:cs="Arial"/>
          <w:bCs/>
          <w:lang w:val="en-US"/>
        </w:rPr>
        <w:t xml:space="preserve">to consider </w:t>
      </w:r>
      <w:r w:rsidR="009F5BAF" w:rsidRPr="004E65D3">
        <w:rPr>
          <w:rFonts w:ascii="Arial" w:hAnsi="Arial" w:cs="Arial"/>
          <w:bCs/>
          <w:lang w:val="en-US"/>
        </w:rPr>
        <w:t>issue #1</w:t>
      </w:r>
      <w:r w:rsidR="000E736A" w:rsidRPr="004E65D3">
        <w:rPr>
          <w:rFonts w:ascii="Arial" w:hAnsi="Arial" w:cs="Arial"/>
          <w:bCs/>
          <w:lang w:val="en-US"/>
        </w:rPr>
        <w:t>,</w:t>
      </w:r>
      <w:r w:rsidR="009F5BAF" w:rsidRPr="004E65D3">
        <w:rPr>
          <w:rFonts w:ascii="Arial" w:hAnsi="Arial" w:cs="Arial"/>
          <w:bCs/>
          <w:lang w:val="en-US"/>
        </w:rPr>
        <w:t xml:space="preserve"> </w:t>
      </w:r>
      <w:r w:rsidR="00A44D8C" w:rsidRPr="004E65D3">
        <w:rPr>
          <w:rFonts w:ascii="Arial" w:hAnsi="Arial" w:cs="Arial"/>
          <w:bCs/>
          <w:lang w:val="en-US"/>
        </w:rPr>
        <w:t>issue #</w:t>
      </w:r>
      <w:r w:rsidR="000E736A" w:rsidRPr="004E65D3">
        <w:rPr>
          <w:rFonts w:ascii="Arial" w:hAnsi="Arial" w:cs="Arial"/>
          <w:bCs/>
          <w:lang w:val="en-US"/>
        </w:rPr>
        <w:t>5, and issue #6</w:t>
      </w:r>
      <w:r w:rsidR="00A44D8C" w:rsidRPr="004E65D3">
        <w:rPr>
          <w:rFonts w:ascii="Arial" w:hAnsi="Arial" w:cs="Arial"/>
          <w:bCs/>
          <w:lang w:val="en-US"/>
        </w:rPr>
        <w:t xml:space="preserve"> in their</w:t>
      </w:r>
      <w:r w:rsidR="00BF5224" w:rsidRPr="004E65D3">
        <w:rPr>
          <w:rFonts w:ascii="Arial" w:hAnsi="Arial" w:cs="Arial"/>
          <w:bCs/>
          <w:lang w:val="en-US"/>
        </w:rPr>
        <w:t xml:space="preserve"> future work related to TEG.</w:t>
      </w:r>
    </w:p>
    <w:p w14:paraId="1F1E8416" w14:textId="77777777" w:rsidR="003C61BA" w:rsidRPr="004E65D3" w:rsidRDefault="003C61BA" w:rsidP="003C61BA">
      <w:pPr>
        <w:pStyle w:val="Heading1"/>
        <w:rPr>
          <w:lang w:val="en-US"/>
        </w:rPr>
      </w:pPr>
      <w:r w:rsidRPr="004E65D3">
        <w:rPr>
          <w:lang w:val="en-US"/>
        </w:rPr>
        <w:t>Date of Next TSG-RAN WG4 Meetings:</w:t>
      </w:r>
      <w:r w:rsidRPr="004E65D3">
        <w:rPr>
          <w:lang w:val="en-US"/>
        </w:rPr>
        <w:tab/>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2"/>
        <w:gridCol w:w="3029"/>
        <w:gridCol w:w="2368"/>
      </w:tblGrid>
      <w:tr w:rsidR="003C61BA" w:rsidRPr="004E65D3" w14:paraId="673055E7" w14:textId="77777777" w:rsidTr="003C61BA">
        <w:tc>
          <w:tcPr>
            <w:tcW w:w="4242" w:type="dxa"/>
          </w:tcPr>
          <w:p w14:paraId="70BE146F" w14:textId="1EBE0291" w:rsidR="003C61BA" w:rsidRPr="004E65D3" w:rsidRDefault="003C61BA" w:rsidP="005A1CC3">
            <w:pPr>
              <w:pStyle w:val="3GPPNormalText"/>
              <w:rPr>
                <w:rFonts w:ascii="Arial" w:hAnsi="Arial" w:cs="Arial"/>
                <w:sz w:val="20"/>
                <w:szCs w:val="20"/>
                <w:lang w:val="en-US"/>
              </w:rPr>
            </w:pPr>
            <w:r w:rsidRPr="004E65D3">
              <w:rPr>
                <w:rFonts w:ascii="Arial" w:hAnsi="Arial" w:cs="Arial"/>
                <w:sz w:val="20"/>
                <w:szCs w:val="20"/>
                <w:lang w:val="en-US"/>
              </w:rPr>
              <w:t>TSG-RAN WG4 Meeting #104-bis</w:t>
            </w:r>
            <w:r w:rsidR="00DF5048" w:rsidRPr="004E65D3">
              <w:rPr>
                <w:rFonts w:ascii="Arial" w:hAnsi="Arial" w:cs="Arial"/>
                <w:sz w:val="20"/>
                <w:szCs w:val="20"/>
                <w:lang w:val="en-US"/>
              </w:rPr>
              <w:t>-</w:t>
            </w:r>
            <w:r w:rsidRPr="004E65D3">
              <w:rPr>
                <w:rFonts w:ascii="Arial" w:hAnsi="Arial" w:cs="Arial"/>
                <w:sz w:val="20"/>
                <w:szCs w:val="20"/>
                <w:lang w:val="en-US"/>
              </w:rPr>
              <w:t>e</w:t>
            </w:r>
          </w:p>
        </w:tc>
        <w:tc>
          <w:tcPr>
            <w:tcW w:w="3029" w:type="dxa"/>
          </w:tcPr>
          <w:p w14:paraId="4722DB5D" w14:textId="744B3A00" w:rsidR="003C61BA" w:rsidRPr="004E65D3" w:rsidRDefault="00DF5048" w:rsidP="005A1CC3">
            <w:pPr>
              <w:pStyle w:val="3GPPNormalText"/>
              <w:rPr>
                <w:rFonts w:ascii="Arial" w:hAnsi="Arial" w:cs="Arial"/>
                <w:sz w:val="20"/>
                <w:szCs w:val="20"/>
                <w:lang w:val="en-US"/>
              </w:rPr>
            </w:pPr>
            <w:r w:rsidRPr="004E65D3">
              <w:rPr>
                <w:rFonts w:ascii="Arial" w:hAnsi="Arial" w:cs="Arial"/>
                <w:sz w:val="20"/>
                <w:szCs w:val="20"/>
                <w:lang w:val="en-US"/>
              </w:rPr>
              <w:t>10</w:t>
            </w:r>
            <w:r w:rsidR="00692D01" w:rsidRPr="004E65D3">
              <w:rPr>
                <w:rFonts w:ascii="Arial" w:hAnsi="Arial" w:cs="Arial"/>
                <w:sz w:val="20"/>
                <w:szCs w:val="20"/>
                <w:vertAlign w:val="superscript"/>
                <w:lang w:val="en-US"/>
              </w:rPr>
              <w:t>th</w:t>
            </w:r>
            <w:r w:rsidR="00692D01" w:rsidRPr="004E65D3">
              <w:rPr>
                <w:rFonts w:ascii="Arial" w:hAnsi="Arial" w:cs="Arial"/>
                <w:sz w:val="20"/>
                <w:szCs w:val="20"/>
                <w:lang w:val="en-US"/>
              </w:rPr>
              <w:t xml:space="preserve"> –</w:t>
            </w:r>
            <w:r w:rsidR="003C61BA" w:rsidRPr="004E65D3">
              <w:rPr>
                <w:rFonts w:ascii="Arial" w:hAnsi="Arial" w:cs="Arial"/>
                <w:sz w:val="20"/>
                <w:szCs w:val="20"/>
                <w:lang w:val="en-US"/>
              </w:rPr>
              <w:t xml:space="preserve"> </w:t>
            </w:r>
            <w:r w:rsidRPr="004E65D3">
              <w:rPr>
                <w:rFonts w:ascii="Arial" w:hAnsi="Arial" w:cs="Arial"/>
                <w:sz w:val="20"/>
                <w:szCs w:val="20"/>
                <w:lang w:val="en-US"/>
              </w:rPr>
              <w:t>19</w:t>
            </w:r>
            <w:r w:rsidR="00692D01" w:rsidRPr="004E65D3">
              <w:rPr>
                <w:rFonts w:ascii="Arial" w:hAnsi="Arial" w:cs="Arial"/>
                <w:sz w:val="20"/>
                <w:szCs w:val="20"/>
                <w:vertAlign w:val="superscript"/>
                <w:lang w:val="en-US"/>
              </w:rPr>
              <w:t>th</w:t>
            </w:r>
            <w:r w:rsidR="003C61BA" w:rsidRPr="004E65D3">
              <w:rPr>
                <w:rFonts w:ascii="Arial" w:hAnsi="Arial" w:cs="Arial"/>
                <w:sz w:val="20"/>
                <w:szCs w:val="20"/>
                <w:lang w:val="en-US"/>
              </w:rPr>
              <w:t xml:space="preserve"> </w:t>
            </w:r>
            <w:r w:rsidRPr="004E65D3">
              <w:rPr>
                <w:rFonts w:ascii="Arial" w:hAnsi="Arial" w:cs="Arial"/>
                <w:sz w:val="20"/>
                <w:szCs w:val="20"/>
                <w:lang w:val="en-US"/>
              </w:rPr>
              <w:t>October</w:t>
            </w:r>
            <w:r w:rsidR="003C61BA" w:rsidRPr="004E65D3">
              <w:rPr>
                <w:rFonts w:ascii="Arial" w:hAnsi="Arial" w:cs="Arial"/>
                <w:sz w:val="20"/>
                <w:szCs w:val="20"/>
                <w:lang w:val="en-US"/>
              </w:rPr>
              <w:t xml:space="preserve"> 2022</w:t>
            </w:r>
          </w:p>
        </w:tc>
        <w:tc>
          <w:tcPr>
            <w:tcW w:w="2368" w:type="dxa"/>
          </w:tcPr>
          <w:p w14:paraId="1F464E23" w14:textId="77777777" w:rsidR="003C61BA" w:rsidRPr="004E65D3" w:rsidRDefault="003C61BA" w:rsidP="005A1CC3">
            <w:pPr>
              <w:pStyle w:val="3GPPNormalText"/>
              <w:rPr>
                <w:rFonts w:ascii="Arial" w:hAnsi="Arial" w:cs="Arial"/>
                <w:sz w:val="20"/>
                <w:szCs w:val="20"/>
                <w:lang w:val="en-US"/>
              </w:rPr>
            </w:pPr>
            <w:r w:rsidRPr="004E65D3">
              <w:rPr>
                <w:rFonts w:ascii="Arial" w:hAnsi="Arial" w:cs="Arial"/>
                <w:sz w:val="20"/>
                <w:szCs w:val="20"/>
                <w:lang w:val="en-US"/>
              </w:rPr>
              <w:t>Electronic Meeting</w:t>
            </w:r>
          </w:p>
        </w:tc>
      </w:tr>
      <w:tr w:rsidR="00FA3BAF" w:rsidRPr="004E65D3" w14:paraId="1E7A5490" w14:textId="77777777" w:rsidTr="003C61BA">
        <w:tc>
          <w:tcPr>
            <w:tcW w:w="4242" w:type="dxa"/>
          </w:tcPr>
          <w:p w14:paraId="30DCE001" w14:textId="387BF2BE" w:rsidR="00FA3BAF" w:rsidRPr="004E65D3" w:rsidRDefault="00FA3BAF" w:rsidP="005A1CC3">
            <w:pPr>
              <w:pStyle w:val="3GPPNormalText"/>
              <w:rPr>
                <w:rFonts w:ascii="Arial" w:hAnsi="Arial" w:cs="Arial"/>
                <w:sz w:val="20"/>
                <w:szCs w:val="20"/>
                <w:lang w:val="en-US"/>
              </w:rPr>
            </w:pPr>
            <w:r w:rsidRPr="004E65D3">
              <w:rPr>
                <w:rFonts w:ascii="Arial" w:hAnsi="Arial" w:cs="Arial"/>
                <w:sz w:val="20"/>
                <w:szCs w:val="20"/>
                <w:lang w:val="en-US"/>
              </w:rPr>
              <w:t>TSG-RAN WG4 Meeting #105</w:t>
            </w:r>
          </w:p>
        </w:tc>
        <w:tc>
          <w:tcPr>
            <w:tcW w:w="3029" w:type="dxa"/>
          </w:tcPr>
          <w:p w14:paraId="248A42D5" w14:textId="6AADAE5B" w:rsidR="00FA3BAF" w:rsidRPr="004E65D3" w:rsidRDefault="00FA3BAF" w:rsidP="005A1CC3">
            <w:pPr>
              <w:pStyle w:val="3GPPNormalText"/>
              <w:rPr>
                <w:rFonts w:ascii="Arial" w:hAnsi="Arial" w:cs="Arial"/>
                <w:sz w:val="20"/>
                <w:szCs w:val="20"/>
                <w:lang w:val="en-US"/>
              </w:rPr>
            </w:pPr>
            <w:r w:rsidRPr="004E65D3">
              <w:rPr>
                <w:rFonts w:ascii="Arial" w:hAnsi="Arial" w:cs="Arial"/>
                <w:sz w:val="20"/>
                <w:szCs w:val="20"/>
                <w:lang w:val="en-US"/>
              </w:rPr>
              <w:t>14</w:t>
            </w:r>
            <w:r w:rsidR="00692D01" w:rsidRPr="004E65D3">
              <w:rPr>
                <w:rFonts w:ascii="Arial" w:hAnsi="Arial" w:cs="Arial"/>
                <w:sz w:val="20"/>
                <w:szCs w:val="20"/>
                <w:vertAlign w:val="superscript"/>
                <w:lang w:val="en-US"/>
              </w:rPr>
              <w:t xml:space="preserve">th </w:t>
            </w:r>
            <w:r w:rsidRPr="004E65D3">
              <w:rPr>
                <w:rFonts w:ascii="Arial" w:hAnsi="Arial" w:cs="Arial"/>
                <w:sz w:val="20"/>
                <w:szCs w:val="20"/>
                <w:lang w:val="en-US"/>
              </w:rPr>
              <w:t>– 18</w:t>
            </w:r>
            <w:r w:rsidR="00692D01" w:rsidRPr="004E65D3">
              <w:rPr>
                <w:rFonts w:ascii="Arial" w:hAnsi="Arial" w:cs="Arial"/>
                <w:sz w:val="20"/>
                <w:szCs w:val="20"/>
                <w:vertAlign w:val="superscript"/>
                <w:lang w:val="en-US"/>
              </w:rPr>
              <w:t>th</w:t>
            </w:r>
            <w:r w:rsidR="00692D01" w:rsidRPr="004E65D3">
              <w:rPr>
                <w:rFonts w:ascii="Arial" w:hAnsi="Arial" w:cs="Arial"/>
                <w:sz w:val="20"/>
                <w:szCs w:val="20"/>
                <w:lang w:val="en-US"/>
              </w:rPr>
              <w:t xml:space="preserve"> </w:t>
            </w:r>
            <w:r w:rsidRPr="004E65D3">
              <w:rPr>
                <w:rFonts w:ascii="Arial" w:hAnsi="Arial" w:cs="Arial"/>
                <w:sz w:val="20"/>
                <w:szCs w:val="20"/>
                <w:lang w:val="en-US"/>
              </w:rPr>
              <w:t>November 2022</w:t>
            </w:r>
          </w:p>
        </w:tc>
        <w:tc>
          <w:tcPr>
            <w:tcW w:w="2368" w:type="dxa"/>
          </w:tcPr>
          <w:p w14:paraId="6732AF42" w14:textId="48478DD5" w:rsidR="00FA3BAF" w:rsidRPr="004E65D3" w:rsidRDefault="00692D01" w:rsidP="005A1CC3">
            <w:pPr>
              <w:pStyle w:val="3GPPNormalText"/>
              <w:rPr>
                <w:rFonts w:ascii="Arial" w:hAnsi="Arial" w:cs="Arial"/>
                <w:sz w:val="20"/>
                <w:szCs w:val="20"/>
                <w:lang w:val="en-US"/>
              </w:rPr>
            </w:pPr>
            <w:r w:rsidRPr="004E65D3">
              <w:rPr>
                <w:rFonts w:ascii="Arial" w:hAnsi="Arial" w:cs="Arial"/>
                <w:sz w:val="20"/>
                <w:szCs w:val="20"/>
                <w:lang w:val="en-US"/>
              </w:rPr>
              <w:t>Canada</w:t>
            </w:r>
          </w:p>
        </w:tc>
      </w:tr>
    </w:tbl>
    <w:p w14:paraId="445C59CE" w14:textId="77777777" w:rsidR="003C61BA" w:rsidRPr="004E65D3" w:rsidRDefault="003C61BA">
      <w:pPr>
        <w:rPr>
          <w:lang w:val="en-US"/>
        </w:rPr>
      </w:pPr>
    </w:p>
    <w:sectPr w:rsidR="003C61BA" w:rsidRPr="004E65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367B3"/>
    <w:multiLevelType w:val="hybridMultilevel"/>
    <w:tmpl w:val="3A460FB2"/>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6008C9"/>
    <w:multiLevelType w:val="hybridMultilevel"/>
    <w:tmpl w:val="6CA45E80"/>
    <w:lvl w:ilvl="0" w:tplc="4074F61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AC52C6"/>
    <w:multiLevelType w:val="hybridMultilevel"/>
    <w:tmpl w:val="97B457A4"/>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476F8E"/>
    <w:multiLevelType w:val="hybridMultilevel"/>
    <w:tmpl w:val="F0E06744"/>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5" w15:restartNumberingAfterBreak="0">
    <w:nsid w:val="3DB16CF6"/>
    <w:multiLevelType w:val="hybridMultilevel"/>
    <w:tmpl w:val="DE9A6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D51C0E"/>
    <w:multiLevelType w:val="hybridMultilevel"/>
    <w:tmpl w:val="E3802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10819871">
    <w:abstractNumId w:val="4"/>
  </w:num>
  <w:num w:numId="2" w16cid:durableId="315229774">
    <w:abstractNumId w:val="1"/>
  </w:num>
  <w:num w:numId="3" w16cid:durableId="165681682">
    <w:abstractNumId w:val="7"/>
  </w:num>
  <w:num w:numId="4" w16cid:durableId="1992126722">
    <w:abstractNumId w:val="2"/>
  </w:num>
  <w:num w:numId="5" w16cid:durableId="1401174351">
    <w:abstractNumId w:val="5"/>
  </w:num>
  <w:num w:numId="6" w16cid:durableId="1043099470">
    <w:abstractNumId w:val="6"/>
  </w:num>
  <w:num w:numId="7" w16cid:durableId="340206817">
    <w:abstractNumId w:val="0"/>
  </w:num>
  <w:num w:numId="8" w16cid:durableId="1671564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5CC"/>
    <w:rsid w:val="00024E1A"/>
    <w:rsid w:val="000D3ADC"/>
    <w:rsid w:val="000E736A"/>
    <w:rsid w:val="000F1FB7"/>
    <w:rsid w:val="0010664A"/>
    <w:rsid w:val="00110969"/>
    <w:rsid w:val="0015230A"/>
    <w:rsid w:val="001A7EBD"/>
    <w:rsid w:val="001C05CC"/>
    <w:rsid w:val="001D3037"/>
    <w:rsid w:val="001D6DE4"/>
    <w:rsid w:val="00282942"/>
    <w:rsid w:val="00290978"/>
    <w:rsid w:val="002B1824"/>
    <w:rsid w:val="002D6757"/>
    <w:rsid w:val="003231E5"/>
    <w:rsid w:val="00366E08"/>
    <w:rsid w:val="00370F6B"/>
    <w:rsid w:val="003C61BA"/>
    <w:rsid w:val="004178C9"/>
    <w:rsid w:val="00424BAC"/>
    <w:rsid w:val="004329EA"/>
    <w:rsid w:val="00446A42"/>
    <w:rsid w:val="004E65D3"/>
    <w:rsid w:val="00512762"/>
    <w:rsid w:val="00513447"/>
    <w:rsid w:val="00521025"/>
    <w:rsid w:val="005B1D24"/>
    <w:rsid w:val="005E0A12"/>
    <w:rsid w:val="005F253C"/>
    <w:rsid w:val="006446DF"/>
    <w:rsid w:val="00692D01"/>
    <w:rsid w:val="0069766F"/>
    <w:rsid w:val="006C2509"/>
    <w:rsid w:val="00730461"/>
    <w:rsid w:val="00766B51"/>
    <w:rsid w:val="007743FC"/>
    <w:rsid w:val="0077555A"/>
    <w:rsid w:val="00830B08"/>
    <w:rsid w:val="00830C39"/>
    <w:rsid w:val="00871A0A"/>
    <w:rsid w:val="008723C5"/>
    <w:rsid w:val="00881978"/>
    <w:rsid w:val="00885253"/>
    <w:rsid w:val="008876DA"/>
    <w:rsid w:val="008D4CFA"/>
    <w:rsid w:val="00937CEF"/>
    <w:rsid w:val="009454E3"/>
    <w:rsid w:val="009561F7"/>
    <w:rsid w:val="00966678"/>
    <w:rsid w:val="009F5BAF"/>
    <w:rsid w:val="00A138A5"/>
    <w:rsid w:val="00A33870"/>
    <w:rsid w:val="00A44D8C"/>
    <w:rsid w:val="00A607FF"/>
    <w:rsid w:val="00A60E5D"/>
    <w:rsid w:val="00AC1731"/>
    <w:rsid w:val="00AC37AE"/>
    <w:rsid w:val="00AE05A7"/>
    <w:rsid w:val="00B73419"/>
    <w:rsid w:val="00B92008"/>
    <w:rsid w:val="00BB22AC"/>
    <w:rsid w:val="00BC437D"/>
    <w:rsid w:val="00BF5224"/>
    <w:rsid w:val="00C23A0E"/>
    <w:rsid w:val="00C44BEF"/>
    <w:rsid w:val="00C45E9B"/>
    <w:rsid w:val="00C97924"/>
    <w:rsid w:val="00CA4DA2"/>
    <w:rsid w:val="00CD4EDB"/>
    <w:rsid w:val="00D36B36"/>
    <w:rsid w:val="00D41D5A"/>
    <w:rsid w:val="00D56C54"/>
    <w:rsid w:val="00DD62F1"/>
    <w:rsid w:val="00DF5048"/>
    <w:rsid w:val="00E0622B"/>
    <w:rsid w:val="00E2004F"/>
    <w:rsid w:val="00E579E3"/>
    <w:rsid w:val="00E66DB8"/>
    <w:rsid w:val="00E75B32"/>
    <w:rsid w:val="00EB5A0A"/>
    <w:rsid w:val="00ED28D8"/>
    <w:rsid w:val="00ED343A"/>
    <w:rsid w:val="00EE0C46"/>
    <w:rsid w:val="00EE74E8"/>
    <w:rsid w:val="00F062E3"/>
    <w:rsid w:val="00F20702"/>
    <w:rsid w:val="00FA3BAF"/>
    <w:rsid w:val="00FB4575"/>
    <w:rsid w:val="00FF2A7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4:docId w14:val="3A7541AA"/>
  <w15:chartTrackingRefBased/>
  <w15:docId w15:val="{EF6B25BA-9442-7441-BC51-E36B0496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1BA"/>
    <w:pPr>
      <w:spacing w:after="180"/>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C61BA"/>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C61BA"/>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C61BA"/>
    <w:pPr>
      <w:numPr>
        <w:ilvl w:val="2"/>
      </w:numPr>
      <w:spacing w:before="120"/>
      <w:ind w:left="504"/>
      <w:outlineLvl w:val="2"/>
    </w:pPr>
  </w:style>
  <w:style w:type="paragraph" w:styleId="Heading4">
    <w:name w:val="heading 4"/>
    <w:basedOn w:val="Heading3"/>
    <w:next w:val="Normal"/>
    <w:link w:val="Heading4Char"/>
    <w:qFormat/>
    <w:rsid w:val="003C61BA"/>
    <w:pPr>
      <w:numPr>
        <w:ilvl w:val="3"/>
      </w:numPr>
      <w:ind w:left="648"/>
      <w:outlineLvl w:val="3"/>
    </w:pPr>
  </w:style>
  <w:style w:type="paragraph" w:styleId="Heading5">
    <w:name w:val="heading 5"/>
    <w:basedOn w:val="Heading4"/>
    <w:next w:val="Normal"/>
    <w:link w:val="Heading5Char"/>
    <w:qFormat/>
    <w:rsid w:val="003C61BA"/>
    <w:pPr>
      <w:numPr>
        <w:ilvl w:val="4"/>
      </w:numPr>
      <w:outlineLvl w:val="4"/>
    </w:pPr>
    <w:rPr>
      <w:sz w:val="22"/>
    </w:rPr>
  </w:style>
  <w:style w:type="paragraph" w:styleId="Heading8">
    <w:name w:val="heading 8"/>
    <w:basedOn w:val="Heading1"/>
    <w:next w:val="Normal"/>
    <w:link w:val="Heading8Char"/>
    <w:qFormat/>
    <w:rsid w:val="003C61BA"/>
    <w:pPr>
      <w:numPr>
        <w:ilvl w:val="7"/>
      </w:numPr>
      <w:outlineLvl w:val="7"/>
    </w:pPr>
  </w:style>
  <w:style w:type="paragraph" w:styleId="Heading9">
    <w:name w:val="heading 9"/>
    <w:basedOn w:val="Heading8"/>
    <w:next w:val="Normal"/>
    <w:link w:val="Heading9Char"/>
    <w:qFormat/>
    <w:rsid w:val="003C61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61BA"/>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C61BA"/>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C61BA"/>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C61BA"/>
    <w:rPr>
      <w:rFonts w:ascii="Arial" w:eastAsia="SimSun" w:hAnsi="Arial" w:cs="Times New Roman"/>
      <w:sz w:val="28"/>
      <w:szCs w:val="18"/>
      <w:lang w:val="sv-SE" w:eastAsia="zh-CN"/>
    </w:rPr>
  </w:style>
  <w:style w:type="character" w:customStyle="1" w:styleId="Heading5Char">
    <w:name w:val="Heading 5 Char"/>
    <w:basedOn w:val="DefaultParagraphFont"/>
    <w:link w:val="Heading5"/>
    <w:rsid w:val="003C61BA"/>
    <w:rPr>
      <w:rFonts w:ascii="Arial" w:eastAsia="SimSun" w:hAnsi="Arial" w:cs="Times New Roman"/>
      <w:sz w:val="22"/>
      <w:szCs w:val="18"/>
      <w:lang w:val="sv-SE" w:eastAsia="zh-CN"/>
    </w:rPr>
  </w:style>
  <w:style w:type="character" w:customStyle="1" w:styleId="Heading8Char">
    <w:name w:val="Heading 8 Char"/>
    <w:basedOn w:val="DefaultParagraphFont"/>
    <w:link w:val="Heading8"/>
    <w:rsid w:val="003C61BA"/>
    <w:rPr>
      <w:rFonts w:ascii="Arial" w:eastAsia="SimSun" w:hAnsi="Arial" w:cs="Times New Roman"/>
      <w:sz w:val="36"/>
      <w:szCs w:val="20"/>
      <w:lang w:val="sv-SE"/>
    </w:rPr>
  </w:style>
  <w:style w:type="character" w:customStyle="1" w:styleId="Heading9Char">
    <w:name w:val="Heading 9 Char"/>
    <w:basedOn w:val="DefaultParagraphFont"/>
    <w:link w:val="Heading9"/>
    <w:rsid w:val="003C61BA"/>
    <w:rPr>
      <w:rFonts w:ascii="Arial" w:eastAsia="SimSun" w:hAnsi="Arial" w:cs="Times New Roman"/>
      <w:sz w:val="36"/>
      <w:szCs w:val="20"/>
      <w:lang w:val="sv-SE"/>
    </w:rPr>
  </w:style>
  <w:style w:type="paragraph" w:customStyle="1" w:styleId="3GPPNormalText">
    <w:name w:val="3GPP Normal Text"/>
    <w:basedOn w:val="BodyText"/>
    <w:link w:val="3GPPNormalTextChar"/>
    <w:qFormat/>
    <w:rsid w:val="003C61B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3C61BA"/>
    <w:rPr>
      <w:rFonts w:ascii="Times New Roman" w:eastAsia="MS Mincho" w:hAnsi="Times New Roman" w:cs="Times New Roman"/>
      <w:sz w:val="22"/>
      <w:lang w:val="x-none" w:eastAsia="x-none"/>
    </w:rPr>
  </w:style>
  <w:style w:type="table" w:styleId="TableGrid">
    <w:name w:val="Table Grid"/>
    <w:basedOn w:val="TableNormal"/>
    <w:rsid w:val="003C61BA"/>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3C61BA"/>
    <w:pPr>
      <w:spacing w:after="120"/>
    </w:pPr>
  </w:style>
  <w:style w:type="character" w:customStyle="1" w:styleId="BodyTextChar">
    <w:name w:val="Body Text Char"/>
    <w:basedOn w:val="DefaultParagraphFont"/>
    <w:link w:val="BodyText"/>
    <w:uiPriority w:val="99"/>
    <w:semiHidden/>
    <w:rsid w:val="003C61BA"/>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3C61BA"/>
    <w:rPr>
      <w:color w:val="0563C1" w:themeColor="hyperlink"/>
      <w:u w:val="single"/>
    </w:rPr>
  </w:style>
  <w:style w:type="character" w:styleId="UnresolvedMention">
    <w:name w:val="Unresolved Mention"/>
    <w:basedOn w:val="DefaultParagraphFont"/>
    <w:uiPriority w:val="99"/>
    <w:semiHidden/>
    <w:unhideWhenUsed/>
    <w:rsid w:val="003C61BA"/>
    <w:rPr>
      <w:color w:val="605E5C"/>
      <w:shd w:val="clear" w:color="auto" w:fill="E1DFDD"/>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FB4575"/>
    <w:pPr>
      <w:ind w:left="720"/>
      <w:contextualSpacing/>
    </w:p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730461"/>
    <w:rPr>
      <w:rFonts w:ascii="Times New Roman" w:eastAsia="SimSun" w:hAnsi="Times New Roman" w:cs="Times New Roman"/>
      <w:sz w:val="20"/>
      <w:szCs w:val="20"/>
      <w:lang w:val="en-GB"/>
    </w:rPr>
  </w:style>
  <w:style w:type="character" w:styleId="FollowedHyperlink">
    <w:name w:val="FollowedHyperlink"/>
    <w:basedOn w:val="DefaultParagraphFont"/>
    <w:uiPriority w:val="99"/>
    <w:semiHidden/>
    <w:unhideWhenUsed/>
    <w:rsid w:val="00830C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ep.shrestha@ericsson.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F9F01-D527-482E-B589-588702B91C7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142CED6E-CDC6-44F0-8D8D-27C5EE91243C}">
  <ds:schemaRefs>
    <ds:schemaRef ds:uri="http://schemas.microsoft.com/sharepoint/v3/contenttype/forms"/>
  </ds:schemaRefs>
</ds:datastoreItem>
</file>

<file path=customXml/itemProps3.xml><?xml version="1.0" encoding="utf-8"?>
<ds:datastoreItem xmlns:ds="http://schemas.openxmlformats.org/officeDocument/2006/customXml" ds:itemID="{74F7F157-BE48-4DF7-8A5B-4454856D9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LS_template.dotx</Template>
  <TotalTime>63</TotalTime>
  <Pages>3</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Deep Shrestha</cp:lastModifiedBy>
  <cp:revision>87</cp:revision>
  <dcterms:created xsi:type="dcterms:W3CDTF">2022-06-15T14:59:00Z</dcterms:created>
  <dcterms:modified xsi:type="dcterms:W3CDTF">2022-08-10T19:09:00Z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